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0E366" w14:textId="3BA3381E" w:rsidR="005743D0" w:rsidRPr="00BB642A" w:rsidRDefault="006A2F7E" w:rsidP="005743D0">
      <w:pPr>
        <w:jc w:val="both"/>
        <w:rPr>
          <w:rFonts w:ascii="Tahoma" w:hAnsi="Tahoma" w:cs="Tahoma"/>
          <w:color w:val="000000" w:themeColor="text1"/>
          <w:sz w:val="20"/>
          <w:szCs w:val="20"/>
        </w:rPr>
      </w:pPr>
      <w:r>
        <w:rPr>
          <w:rFonts w:ascii="Tahoma" w:hAnsi="Tahoma" w:cs="Tahoma"/>
          <w:b/>
          <w:color w:val="000000" w:themeColor="text1"/>
          <w:sz w:val="20"/>
          <w:szCs w:val="20"/>
        </w:rPr>
        <w:t>ORUM</w:t>
      </w:r>
      <w:r w:rsidR="005743D0" w:rsidRPr="00BB642A">
        <w:rPr>
          <w:rFonts w:ascii="Tahoma" w:hAnsi="Tahoma" w:cs="Tahoma"/>
          <w:color w:val="000000" w:themeColor="text1"/>
          <w:sz w:val="20"/>
          <w:szCs w:val="20"/>
        </w:rPr>
        <w:t>, en cumplimiento de lo establecido por la Ley 29571, Código de Protección y Defensa del Consumidor y sus normas modificatorias, entre las que se encuentra la Ley N° 30534, cumplimos con brindarle la información siguiente:</w:t>
      </w:r>
    </w:p>
    <w:p w14:paraId="1DC08F42" w14:textId="1C368BAB" w:rsidR="005743D0" w:rsidRPr="00BB642A" w:rsidRDefault="006A2F7E" w:rsidP="005743D0">
      <w:pPr>
        <w:jc w:val="both"/>
        <w:rPr>
          <w:rFonts w:ascii="Tahoma" w:hAnsi="Tahoma" w:cs="Tahoma"/>
          <w:color w:val="000000" w:themeColor="text1"/>
          <w:sz w:val="20"/>
          <w:szCs w:val="20"/>
        </w:rPr>
      </w:pPr>
      <w:r>
        <w:rPr>
          <w:rFonts w:ascii="Tahoma" w:hAnsi="Tahoma" w:cs="Tahoma"/>
          <w:b/>
          <w:color w:val="000000" w:themeColor="text1"/>
          <w:sz w:val="20"/>
          <w:szCs w:val="20"/>
        </w:rPr>
        <w:t>ORUM</w:t>
      </w:r>
      <w:r w:rsidR="005743D0" w:rsidRPr="00BB642A">
        <w:rPr>
          <w:rFonts w:ascii="Tahoma" w:hAnsi="Tahoma" w:cs="Tahoma"/>
          <w:color w:val="000000" w:themeColor="text1"/>
          <w:sz w:val="20"/>
          <w:szCs w:val="20"/>
        </w:rPr>
        <w:t xml:space="preserve"> inició sus actividades en el año </w:t>
      </w:r>
      <w:r w:rsidR="0001772B" w:rsidRPr="00BB642A">
        <w:rPr>
          <w:rFonts w:ascii="Tahoma" w:hAnsi="Tahoma" w:cs="Tahoma"/>
          <w:color w:val="000000" w:themeColor="text1"/>
          <w:sz w:val="20"/>
          <w:szCs w:val="20"/>
        </w:rPr>
        <w:t>20</w:t>
      </w:r>
      <w:r>
        <w:rPr>
          <w:rFonts w:ascii="Tahoma" w:hAnsi="Tahoma" w:cs="Tahoma"/>
          <w:color w:val="000000" w:themeColor="text1"/>
          <w:sz w:val="20"/>
          <w:szCs w:val="20"/>
        </w:rPr>
        <w:t>23</w:t>
      </w:r>
      <w:r w:rsidR="001B187F" w:rsidRPr="00BB642A">
        <w:rPr>
          <w:rFonts w:ascii="Tahoma" w:hAnsi="Tahoma" w:cs="Tahoma"/>
          <w:color w:val="000000" w:themeColor="text1"/>
          <w:sz w:val="20"/>
          <w:szCs w:val="20"/>
        </w:rPr>
        <w:t xml:space="preserve">; somos parte del Grupo </w:t>
      </w:r>
      <w:r w:rsidR="00D329FE" w:rsidRPr="00BB642A">
        <w:rPr>
          <w:rFonts w:ascii="Tahoma" w:hAnsi="Tahoma" w:cs="Tahoma"/>
          <w:color w:val="000000" w:themeColor="text1"/>
          <w:sz w:val="20"/>
          <w:szCs w:val="20"/>
        </w:rPr>
        <w:t>Lar</w:t>
      </w:r>
      <w:r w:rsidR="001B187F" w:rsidRPr="00BB642A">
        <w:rPr>
          <w:rFonts w:ascii="Tahoma" w:hAnsi="Tahoma" w:cs="Tahoma"/>
          <w:color w:val="000000" w:themeColor="text1"/>
          <w:sz w:val="20"/>
          <w:szCs w:val="20"/>
        </w:rPr>
        <w:t xml:space="preserve">, que tiene </w:t>
      </w:r>
      <w:r>
        <w:rPr>
          <w:rFonts w:ascii="Tahoma" w:hAnsi="Tahoma" w:cs="Tahoma"/>
          <w:color w:val="000000" w:themeColor="text1"/>
          <w:sz w:val="20"/>
          <w:szCs w:val="20"/>
        </w:rPr>
        <w:t>9</w:t>
      </w:r>
      <w:r w:rsidR="0001772B" w:rsidRPr="00BB642A">
        <w:rPr>
          <w:rFonts w:ascii="Tahoma" w:hAnsi="Tahoma" w:cs="Tahoma"/>
          <w:color w:val="000000" w:themeColor="text1"/>
          <w:sz w:val="20"/>
          <w:szCs w:val="20"/>
        </w:rPr>
        <w:t xml:space="preserve"> </w:t>
      </w:r>
      <w:r w:rsidR="001B187F" w:rsidRPr="00BB642A">
        <w:rPr>
          <w:rFonts w:ascii="Tahoma" w:hAnsi="Tahoma" w:cs="Tahoma"/>
          <w:color w:val="000000" w:themeColor="text1"/>
          <w:sz w:val="20"/>
          <w:szCs w:val="20"/>
        </w:rPr>
        <w:t xml:space="preserve">años de trayectoria en el mercado y </w:t>
      </w:r>
      <w:r w:rsidR="005743D0" w:rsidRPr="00BB642A">
        <w:rPr>
          <w:rFonts w:ascii="Tahoma" w:hAnsi="Tahoma" w:cs="Tahoma"/>
          <w:color w:val="000000" w:themeColor="text1"/>
          <w:sz w:val="20"/>
          <w:szCs w:val="20"/>
        </w:rPr>
        <w:t xml:space="preserve">hasta la fecha ha desarrollado más de </w:t>
      </w:r>
      <w:r w:rsidR="00AA1799" w:rsidRPr="00BB642A">
        <w:rPr>
          <w:rFonts w:ascii="Tahoma" w:hAnsi="Tahoma" w:cs="Tahoma"/>
          <w:color w:val="000000" w:themeColor="text1"/>
          <w:sz w:val="20"/>
          <w:szCs w:val="20"/>
        </w:rPr>
        <w:t>8</w:t>
      </w:r>
      <w:r w:rsidR="005743D0" w:rsidRPr="00BB642A">
        <w:rPr>
          <w:rFonts w:ascii="Tahoma" w:hAnsi="Tahoma" w:cs="Tahoma"/>
          <w:color w:val="000000" w:themeColor="text1"/>
          <w:sz w:val="20"/>
          <w:szCs w:val="20"/>
        </w:rPr>
        <w:t xml:space="preserve"> proyectos en el rubro inmobiliario, entre otros, en los distritos de </w:t>
      </w:r>
      <w:r w:rsidR="002E76AE" w:rsidRPr="00BB642A">
        <w:rPr>
          <w:rFonts w:ascii="Tahoma" w:hAnsi="Tahoma" w:cs="Tahoma"/>
          <w:color w:val="000000" w:themeColor="text1"/>
          <w:sz w:val="20"/>
          <w:szCs w:val="20"/>
        </w:rPr>
        <w:t>Breña, Centro de Lima, Jesús María, La Victoria, y Surquillo</w:t>
      </w:r>
      <w:r w:rsidR="005743D0" w:rsidRPr="00BB642A">
        <w:rPr>
          <w:rFonts w:ascii="Tahoma" w:hAnsi="Tahoma" w:cs="Tahoma"/>
          <w:color w:val="000000" w:themeColor="text1"/>
          <w:sz w:val="20"/>
          <w:szCs w:val="20"/>
        </w:rPr>
        <w:t xml:space="preserve">.  </w:t>
      </w:r>
    </w:p>
    <w:p w14:paraId="7F448A39" w14:textId="195E465B" w:rsidR="005743D0" w:rsidRPr="00BB642A" w:rsidRDefault="005743D0" w:rsidP="005743D0">
      <w:pPr>
        <w:jc w:val="both"/>
        <w:rPr>
          <w:rFonts w:ascii="Tahoma" w:hAnsi="Tahoma" w:cs="Tahoma"/>
          <w:color w:val="000000" w:themeColor="text1"/>
          <w:sz w:val="20"/>
          <w:szCs w:val="20"/>
        </w:rPr>
      </w:pPr>
      <w:r w:rsidRPr="00BB642A">
        <w:rPr>
          <w:rFonts w:ascii="Tahoma" w:hAnsi="Tahoma" w:cs="Tahoma"/>
          <w:color w:val="000000" w:themeColor="text1"/>
          <w:sz w:val="20"/>
          <w:szCs w:val="20"/>
        </w:rPr>
        <w:t xml:space="preserve">Somos un proveedor inmobiliario que lleva la razón social </w:t>
      </w:r>
      <w:r w:rsidR="00D329FE" w:rsidRPr="00BB642A">
        <w:rPr>
          <w:rFonts w:ascii="Tahoma" w:hAnsi="Tahoma" w:cs="Tahoma"/>
          <w:color w:val="000000" w:themeColor="text1"/>
          <w:sz w:val="20"/>
          <w:szCs w:val="20"/>
        </w:rPr>
        <w:t>DESARROLLO INMOBILIARIO FG S.A.C.</w:t>
      </w:r>
      <w:r w:rsidRPr="00BB642A">
        <w:rPr>
          <w:rFonts w:ascii="Tahoma" w:hAnsi="Tahoma" w:cs="Tahoma"/>
          <w:color w:val="000000" w:themeColor="text1"/>
          <w:sz w:val="20"/>
          <w:szCs w:val="20"/>
        </w:rPr>
        <w:t xml:space="preserve">, con nombre comercial </w:t>
      </w:r>
      <w:r w:rsidR="006A2F7E">
        <w:rPr>
          <w:rFonts w:ascii="Tahoma" w:hAnsi="Tahoma" w:cs="Tahoma"/>
          <w:b/>
          <w:color w:val="000000" w:themeColor="text1"/>
          <w:sz w:val="20"/>
          <w:szCs w:val="20"/>
        </w:rPr>
        <w:t>ORUM</w:t>
      </w:r>
      <w:r w:rsidR="0067699D" w:rsidRPr="00BB642A">
        <w:rPr>
          <w:rFonts w:ascii="Tahoma" w:hAnsi="Tahoma" w:cs="Tahoma"/>
          <w:color w:val="000000" w:themeColor="text1"/>
          <w:sz w:val="20"/>
          <w:szCs w:val="20"/>
        </w:rPr>
        <w:t>, identificado</w:t>
      </w:r>
      <w:r w:rsidRPr="00BB642A">
        <w:rPr>
          <w:rFonts w:ascii="Tahoma" w:hAnsi="Tahoma" w:cs="Tahoma"/>
          <w:color w:val="000000" w:themeColor="text1"/>
          <w:sz w:val="20"/>
          <w:szCs w:val="20"/>
        </w:rPr>
        <w:t xml:space="preserve"> con el RUC N°</w:t>
      </w:r>
      <w:r w:rsidR="00D329FE" w:rsidRPr="00BB642A">
        <w:rPr>
          <w:rFonts w:ascii="Tahoma" w:hAnsi="Tahoma" w:cs="Tahoma"/>
          <w:color w:val="000000" w:themeColor="text1"/>
          <w:sz w:val="20"/>
          <w:szCs w:val="20"/>
        </w:rPr>
        <w:t xml:space="preserve"> 20603735651 </w:t>
      </w:r>
      <w:r w:rsidRPr="00BB642A">
        <w:rPr>
          <w:rFonts w:ascii="Tahoma" w:hAnsi="Tahoma" w:cs="Tahoma"/>
          <w:color w:val="000000" w:themeColor="text1"/>
          <w:sz w:val="20"/>
          <w:szCs w:val="20"/>
        </w:rPr>
        <w:t xml:space="preserve">y estamos representados por nuestro gerente general </w:t>
      </w:r>
      <w:r w:rsidR="005052F9">
        <w:rPr>
          <w:rFonts w:ascii="Tahoma" w:hAnsi="Tahoma" w:cs="Tahoma"/>
          <w:color w:val="000000" w:themeColor="text1"/>
          <w:sz w:val="20"/>
          <w:szCs w:val="20"/>
        </w:rPr>
        <w:t>ENRIQUE CASTAÑEDA ROJAS</w:t>
      </w:r>
      <w:r w:rsidRPr="00BB642A">
        <w:rPr>
          <w:rFonts w:ascii="Tahoma" w:hAnsi="Tahoma" w:cs="Tahoma"/>
          <w:color w:val="000000" w:themeColor="text1"/>
          <w:sz w:val="20"/>
          <w:szCs w:val="20"/>
        </w:rPr>
        <w:t xml:space="preserve"> con DNI N° </w:t>
      </w:r>
      <w:r w:rsidR="005052F9">
        <w:rPr>
          <w:rFonts w:ascii="Tahoma" w:hAnsi="Tahoma" w:cs="Tahoma"/>
          <w:color w:val="000000" w:themeColor="text1"/>
          <w:sz w:val="20"/>
          <w:szCs w:val="20"/>
        </w:rPr>
        <w:t>40999091</w:t>
      </w:r>
      <w:r w:rsidRPr="00BB642A">
        <w:rPr>
          <w:rFonts w:ascii="Tahoma" w:hAnsi="Tahoma" w:cs="Tahoma"/>
          <w:color w:val="000000" w:themeColor="text1"/>
          <w:sz w:val="20"/>
          <w:szCs w:val="20"/>
        </w:rPr>
        <w:t xml:space="preserve"> y demás apoderados, cuyos nombramientos constan debidamente inscritos en la Partida Electrónica N° </w:t>
      </w:r>
      <w:r w:rsidR="00D329FE" w:rsidRPr="00BB642A">
        <w:rPr>
          <w:rFonts w:ascii="Tahoma" w:hAnsi="Tahoma" w:cs="Tahoma"/>
          <w:color w:val="000000" w:themeColor="text1"/>
          <w:sz w:val="20"/>
          <w:szCs w:val="20"/>
        </w:rPr>
        <w:t>14176922</w:t>
      </w:r>
      <w:r w:rsidRPr="00BB642A">
        <w:rPr>
          <w:rFonts w:ascii="Tahoma" w:hAnsi="Tahoma" w:cs="Tahoma"/>
          <w:color w:val="000000" w:themeColor="text1"/>
          <w:sz w:val="20"/>
          <w:szCs w:val="20"/>
        </w:rPr>
        <w:t xml:space="preserve"> del Registro de Personas Jurídicas de Lima.</w:t>
      </w:r>
    </w:p>
    <w:p w14:paraId="34A8D0A1" w14:textId="085F9AB6" w:rsidR="00610846" w:rsidRDefault="00263D46" w:rsidP="00610846">
      <w:r w:rsidRPr="00BB642A">
        <w:rPr>
          <w:rFonts w:ascii="Tahoma" w:hAnsi="Tahoma" w:cs="Tahoma"/>
          <w:color w:val="000000" w:themeColor="text1"/>
          <w:sz w:val="20"/>
          <w:szCs w:val="20"/>
        </w:rPr>
        <w:t>N</w:t>
      </w:r>
      <w:r w:rsidR="005743D0" w:rsidRPr="00BB642A">
        <w:rPr>
          <w:rFonts w:ascii="Tahoma" w:hAnsi="Tahoma" w:cs="Tahoma"/>
          <w:color w:val="000000" w:themeColor="text1"/>
          <w:sz w:val="20"/>
          <w:szCs w:val="20"/>
        </w:rPr>
        <w:t xml:space="preserve">os encontramos domiciliados en </w:t>
      </w:r>
      <w:bookmarkStart w:id="0" w:name="_Hlk58317675"/>
      <w:bookmarkStart w:id="1" w:name="_Hlk58318216"/>
      <w:r w:rsidR="00D329FE" w:rsidRPr="00BB642A">
        <w:rPr>
          <w:rFonts w:ascii="Tahoma" w:hAnsi="Tahoma" w:cs="Tahoma"/>
          <w:color w:val="000000" w:themeColor="text1"/>
          <w:sz w:val="20"/>
          <w:szCs w:val="20"/>
        </w:rPr>
        <w:t xml:space="preserve">Jr. Francisco Graña </w:t>
      </w:r>
      <w:r w:rsidR="005743D0" w:rsidRPr="00BB642A">
        <w:rPr>
          <w:rFonts w:ascii="Tahoma" w:hAnsi="Tahoma" w:cs="Tahoma"/>
          <w:color w:val="000000" w:themeColor="text1"/>
          <w:sz w:val="20"/>
          <w:szCs w:val="20"/>
        </w:rPr>
        <w:t>N°</w:t>
      </w:r>
      <w:r w:rsidR="0067699D" w:rsidRPr="00BB642A">
        <w:rPr>
          <w:rFonts w:ascii="Tahoma" w:hAnsi="Tahoma" w:cs="Tahoma"/>
          <w:color w:val="000000" w:themeColor="text1"/>
          <w:sz w:val="20"/>
          <w:szCs w:val="20"/>
        </w:rPr>
        <w:t xml:space="preserve"> </w:t>
      </w:r>
      <w:r w:rsidR="00D329FE" w:rsidRPr="00BB642A">
        <w:rPr>
          <w:rFonts w:ascii="Tahoma" w:hAnsi="Tahoma" w:cs="Tahoma"/>
          <w:color w:val="000000" w:themeColor="text1"/>
          <w:sz w:val="20"/>
          <w:szCs w:val="20"/>
        </w:rPr>
        <w:t>155</w:t>
      </w:r>
      <w:r w:rsidR="005743D0" w:rsidRPr="00BB642A">
        <w:rPr>
          <w:rFonts w:ascii="Tahoma" w:hAnsi="Tahoma" w:cs="Tahoma"/>
          <w:color w:val="000000" w:themeColor="text1"/>
          <w:sz w:val="20"/>
          <w:szCs w:val="20"/>
        </w:rPr>
        <w:t xml:space="preserve">, </w:t>
      </w:r>
      <w:bookmarkEnd w:id="0"/>
      <w:r w:rsidR="005743D0" w:rsidRPr="00BB642A">
        <w:rPr>
          <w:rFonts w:ascii="Tahoma" w:hAnsi="Tahoma" w:cs="Tahoma"/>
          <w:color w:val="000000" w:themeColor="text1"/>
          <w:sz w:val="20"/>
          <w:szCs w:val="20"/>
        </w:rPr>
        <w:t xml:space="preserve">distrito de </w:t>
      </w:r>
      <w:r w:rsidR="00D329FE" w:rsidRPr="00BB642A">
        <w:rPr>
          <w:rFonts w:ascii="Tahoma" w:hAnsi="Tahoma" w:cs="Tahoma"/>
          <w:color w:val="000000" w:themeColor="text1"/>
          <w:sz w:val="20"/>
          <w:szCs w:val="20"/>
        </w:rPr>
        <w:t>La Victoria</w:t>
      </w:r>
      <w:r w:rsidR="005743D0" w:rsidRPr="00BB642A">
        <w:rPr>
          <w:rFonts w:ascii="Tahoma" w:hAnsi="Tahoma" w:cs="Tahoma"/>
          <w:color w:val="000000" w:themeColor="text1"/>
          <w:sz w:val="20"/>
          <w:szCs w:val="20"/>
        </w:rPr>
        <w:t xml:space="preserve">, provincia y departamento </w:t>
      </w:r>
      <w:r w:rsidR="005743D0" w:rsidRPr="005052F9">
        <w:rPr>
          <w:rFonts w:ascii="Tahoma" w:hAnsi="Tahoma" w:cs="Tahoma"/>
          <w:color w:val="000000" w:themeColor="text1"/>
          <w:sz w:val="20"/>
          <w:szCs w:val="20"/>
        </w:rPr>
        <w:t>de Lima.</w:t>
      </w:r>
      <w:r w:rsidRPr="005052F9">
        <w:rPr>
          <w:rFonts w:ascii="Tahoma" w:hAnsi="Tahoma" w:cs="Tahoma"/>
          <w:color w:val="000000" w:themeColor="text1"/>
          <w:sz w:val="20"/>
          <w:szCs w:val="20"/>
        </w:rPr>
        <w:t xml:space="preserve"> Nos puede contactar al correo </w:t>
      </w:r>
      <w:hyperlink r:id="rId5" w:history="1">
        <w:r w:rsidR="00610846" w:rsidRPr="005052F9">
          <w:rPr>
            <w:rStyle w:val="Hipervnculo"/>
          </w:rPr>
          <w:t>info.orum@grupolar.com</w:t>
        </w:r>
      </w:hyperlink>
      <w:r w:rsidR="00610846" w:rsidRPr="005052F9">
        <w:t>.</w:t>
      </w:r>
    </w:p>
    <w:p w14:paraId="0377B634" w14:textId="4B5880D9" w:rsidR="005743D0" w:rsidRPr="00BB642A" w:rsidRDefault="00263D46" w:rsidP="005743D0">
      <w:pPr>
        <w:jc w:val="both"/>
        <w:rPr>
          <w:rFonts w:ascii="Tahoma" w:hAnsi="Tahoma" w:cs="Tahoma"/>
          <w:color w:val="000000" w:themeColor="text1"/>
          <w:sz w:val="20"/>
          <w:szCs w:val="20"/>
        </w:rPr>
      </w:pPr>
      <w:r w:rsidRPr="00BB642A">
        <w:rPr>
          <w:rFonts w:ascii="Tahoma" w:hAnsi="Tahoma" w:cs="Tahoma"/>
          <w:color w:val="000000" w:themeColor="text1"/>
          <w:sz w:val="20"/>
          <w:szCs w:val="20"/>
        </w:rPr>
        <w:t xml:space="preserve"> </w:t>
      </w:r>
      <w:r w:rsidR="005743D0" w:rsidRPr="00BB642A">
        <w:rPr>
          <w:rFonts w:ascii="Tahoma" w:hAnsi="Tahoma" w:cs="Tahoma"/>
          <w:color w:val="000000" w:themeColor="text1"/>
          <w:sz w:val="20"/>
          <w:szCs w:val="20"/>
        </w:rPr>
        <w:t xml:space="preserve"> </w:t>
      </w:r>
    </w:p>
    <w:bookmarkEnd w:id="1"/>
    <w:p w14:paraId="2295A85B" w14:textId="347C130B" w:rsidR="005743D0" w:rsidRPr="00BB642A" w:rsidRDefault="005743D0" w:rsidP="005743D0">
      <w:pPr>
        <w:jc w:val="both"/>
        <w:rPr>
          <w:rFonts w:ascii="Tahoma" w:hAnsi="Tahoma" w:cs="Tahoma"/>
          <w:color w:val="000000" w:themeColor="text1"/>
          <w:sz w:val="20"/>
          <w:szCs w:val="20"/>
        </w:rPr>
      </w:pPr>
      <w:r w:rsidRPr="00BB642A">
        <w:rPr>
          <w:rFonts w:ascii="Tahoma" w:hAnsi="Tahoma" w:cs="Tahoma"/>
          <w:color w:val="000000" w:themeColor="text1"/>
          <w:sz w:val="20"/>
          <w:szCs w:val="20"/>
        </w:rPr>
        <w:t>Todos nuestros proyectos inmobiliarios en fase de diseñ</w:t>
      </w:r>
      <w:r w:rsidR="0067699D" w:rsidRPr="00BB642A">
        <w:rPr>
          <w:rFonts w:ascii="Tahoma" w:hAnsi="Tahoma" w:cs="Tahoma"/>
          <w:color w:val="000000" w:themeColor="text1"/>
          <w:sz w:val="20"/>
          <w:szCs w:val="20"/>
        </w:rPr>
        <w:t>o</w:t>
      </w:r>
      <w:r w:rsidRPr="00BB642A">
        <w:rPr>
          <w:rFonts w:ascii="Tahoma" w:hAnsi="Tahoma" w:cs="Tahoma"/>
          <w:color w:val="000000" w:themeColor="text1"/>
          <w:sz w:val="20"/>
          <w:szCs w:val="20"/>
        </w:rPr>
        <w:t xml:space="preserve">, desarrollo y </w:t>
      </w:r>
      <w:r w:rsidR="00B54AE6" w:rsidRPr="00BB642A">
        <w:rPr>
          <w:rFonts w:ascii="Tahoma" w:hAnsi="Tahoma" w:cs="Tahoma"/>
          <w:color w:val="000000" w:themeColor="text1"/>
          <w:sz w:val="20"/>
          <w:szCs w:val="20"/>
        </w:rPr>
        <w:t>construcción</w:t>
      </w:r>
      <w:r w:rsidRPr="00BB642A">
        <w:rPr>
          <w:rFonts w:ascii="Tahoma" w:hAnsi="Tahoma" w:cs="Tahoma"/>
          <w:color w:val="000000" w:themeColor="text1"/>
          <w:sz w:val="20"/>
          <w:szCs w:val="20"/>
        </w:rPr>
        <w:t xml:space="preserve"> cumplen con las normas técnicas, las condiciones de seguridad y salud y tienen los más altos estándares de la construcci</w:t>
      </w:r>
      <w:r w:rsidR="00263D46" w:rsidRPr="00BB642A">
        <w:rPr>
          <w:rFonts w:ascii="Tahoma" w:hAnsi="Tahoma" w:cs="Tahoma"/>
          <w:color w:val="000000" w:themeColor="text1"/>
          <w:sz w:val="20"/>
          <w:szCs w:val="20"/>
        </w:rPr>
        <w:t>ó</w:t>
      </w:r>
      <w:r w:rsidRPr="00BB642A">
        <w:rPr>
          <w:rFonts w:ascii="Tahoma" w:hAnsi="Tahoma" w:cs="Tahoma"/>
          <w:color w:val="000000" w:themeColor="text1"/>
          <w:sz w:val="20"/>
          <w:szCs w:val="20"/>
        </w:rPr>
        <w:t xml:space="preserve">n, cumpliendo además con la condición de sismo-resistencia dispuesta por el Reglamento Nacional de Edificaciones. </w:t>
      </w:r>
    </w:p>
    <w:p w14:paraId="62687F20" w14:textId="28D628EC" w:rsidR="005743D0" w:rsidRPr="005743D0" w:rsidRDefault="005743D0" w:rsidP="005743D0">
      <w:pPr>
        <w:jc w:val="both"/>
        <w:rPr>
          <w:rFonts w:ascii="Tahoma" w:hAnsi="Tahoma" w:cs="Tahoma"/>
          <w:color w:val="000000" w:themeColor="text1"/>
          <w:sz w:val="20"/>
          <w:szCs w:val="20"/>
        </w:rPr>
      </w:pPr>
      <w:r w:rsidRPr="00BB642A">
        <w:rPr>
          <w:rFonts w:ascii="Tahoma" w:hAnsi="Tahoma" w:cs="Tahoma"/>
          <w:color w:val="000000" w:themeColor="text1"/>
          <w:sz w:val="20"/>
          <w:szCs w:val="20"/>
        </w:rPr>
        <w:t xml:space="preserve">Antes de iniciar la construcción, nuestros proyectos pasan por estrictas evaluaciones técnicas de las Comisiones Revisoras designadas </w:t>
      </w:r>
      <w:r w:rsidR="0067699D" w:rsidRPr="00BB642A">
        <w:rPr>
          <w:rFonts w:ascii="Tahoma" w:hAnsi="Tahoma" w:cs="Tahoma"/>
          <w:color w:val="000000" w:themeColor="text1"/>
          <w:sz w:val="20"/>
          <w:szCs w:val="20"/>
        </w:rPr>
        <w:t xml:space="preserve">por los colegios profesionales </w:t>
      </w:r>
      <w:r w:rsidRPr="00BB642A">
        <w:rPr>
          <w:rFonts w:ascii="Tahoma" w:hAnsi="Tahoma" w:cs="Tahoma"/>
          <w:color w:val="000000" w:themeColor="text1"/>
          <w:sz w:val="20"/>
          <w:szCs w:val="20"/>
        </w:rPr>
        <w:t>en cada Municipalidad</w:t>
      </w:r>
      <w:r w:rsidR="00BB642A">
        <w:rPr>
          <w:rFonts w:ascii="Tahoma" w:hAnsi="Tahoma" w:cs="Tahoma"/>
          <w:color w:val="000000" w:themeColor="text1"/>
          <w:sz w:val="20"/>
          <w:szCs w:val="20"/>
        </w:rPr>
        <w:t xml:space="preserve"> y/o Revisores Urbanos</w:t>
      </w:r>
      <w:r w:rsidRPr="00BB642A">
        <w:rPr>
          <w:rFonts w:ascii="Tahoma" w:hAnsi="Tahoma" w:cs="Tahoma"/>
          <w:color w:val="000000" w:themeColor="text1"/>
          <w:sz w:val="20"/>
          <w:szCs w:val="20"/>
        </w:rPr>
        <w:t>, l</w:t>
      </w:r>
      <w:r w:rsidR="00BB642A">
        <w:rPr>
          <w:rFonts w:ascii="Tahoma" w:hAnsi="Tahoma" w:cs="Tahoma"/>
          <w:color w:val="000000" w:themeColor="text1"/>
          <w:sz w:val="20"/>
          <w:szCs w:val="20"/>
        </w:rPr>
        <w:t>o</w:t>
      </w:r>
      <w:r w:rsidRPr="00BB642A">
        <w:rPr>
          <w:rFonts w:ascii="Tahoma" w:hAnsi="Tahoma" w:cs="Tahoma"/>
          <w:color w:val="000000" w:themeColor="text1"/>
          <w:sz w:val="20"/>
          <w:szCs w:val="20"/>
        </w:rPr>
        <w:t>s</w:t>
      </w:r>
      <w:r w:rsidRPr="005743D0">
        <w:rPr>
          <w:rFonts w:ascii="Tahoma" w:hAnsi="Tahoma" w:cs="Tahoma"/>
          <w:color w:val="000000" w:themeColor="text1"/>
          <w:sz w:val="20"/>
          <w:szCs w:val="20"/>
        </w:rPr>
        <w:t xml:space="preserve"> cuales </w:t>
      </w:r>
      <w:r w:rsidR="00BB642A">
        <w:rPr>
          <w:rFonts w:ascii="Tahoma" w:hAnsi="Tahoma" w:cs="Tahoma"/>
          <w:color w:val="000000" w:themeColor="text1"/>
          <w:sz w:val="20"/>
          <w:szCs w:val="20"/>
        </w:rPr>
        <w:t xml:space="preserve">dan conformidad al anteproyecto y </w:t>
      </w:r>
      <w:r w:rsidRPr="005743D0">
        <w:rPr>
          <w:rFonts w:ascii="Tahoma" w:hAnsi="Tahoma" w:cs="Tahoma"/>
          <w:color w:val="000000" w:themeColor="text1"/>
          <w:sz w:val="20"/>
          <w:szCs w:val="20"/>
        </w:rPr>
        <w:t>las licencias</w:t>
      </w:r>
      <w:r w:rsidR="00BB642A">
        <w:rPr>
          <w:rFonts w:ascii="Tahoma" w:hAnsi="Tahoma" w:cs="Tahoma"/>
          <w:color w:val="000000" w:themeColor="text1"/>
          <w:sz w:val="20"/>
          <w:szCs w:val="20"/>
        </w:rPr>
        <w:t>,</w:t>
      </w:r>
      <w:r w:rsidRPr="005743D0">
        <w:rPr>
          <w:rFonts w:ascii="Tahoma" w:hAnsi="Tahoma" w:cs="Tahoma"/>
          <w:color w:val="000000" w:themeColor="text1"/>
          <w:sz w:val="20"/>
          <w:szCs w:val="20"/>
        </w:rPr>
        <w:t xml:space="preserve"> </w:t>
      </w:r>
      <w:r w:rsidR="00BB642A">
        <w:rPr>
          <w:rFonts w:ascii="Tahoma" w:hAnsi="Tahoma" w:cs="Tahoma"/>
          <w:color w:val="000000" w:themeColor="text1"/>
          <w:sz w:val="20"/>
          <w:szCs w:val="20"/>
        </w:rPr>
        <w:t xml:space="preserve">que dan lugar a emisión de las </w:t>
      </w:r>
      <w:r w:rsidR="00BB642A" w:rsidRPr="005743D0">
        <w:rPr>
          <w:rFonts w:ascii="Tahoma" w:hAnsi="Tahoma" w:cs="Tahoma"/>
          <w:color w:val="000000" w:themeColor="text1"/>
          <w:sz w:val="20"/>
          <w:szCs w:val="20"/>
        </w:rPr>
        <w:t xml:space="preserve">Resoluciones </w:t>
      </w:r>
      <w:r w:rsidR="00BB642A">
        <w:rPr>
          <w:rFonts w:ascii="Tahoma" w:hAnsi="Tahoma" w:cs="Tahoma"/>
          <w:color w:val="000000" w:themeColor="text1"/>
          <w:sz w:val="20"/>
          <w:szCs w:val="20"/>
        </w:rPr>
        <w:t xml:space="preserve">Municipales </w:t>
      </w:r>
      <w:r w:rsidRPr="005743D0">
        <w:rPr>
          <w:rFonts w:ascii="Tahoma" w:hAnsi="Tahoma" w:cs="Tahoma"/>
          <w:color w:val="000000" w:themeColor="text1"/>
          <w:sz w:val="20"/>
          <w:szCs w:val="20"/>
        </w:rPr>
        <w:t>correspondientes que demuestran su aprobación legal.</w:t>
      </w:r>
    </w:p>
    <w:p w14:paraId="5DE1E72F" w14:textId="7A91A7E5" w:rsidR="005743D0" w:rsidRPr="00BB642A" w:rsidRDefault="005743D0" w:rsidP="005743D0">
      <w:pPr>
        <w:jc w:val="both"/>
        <w:rPr>
          <w:rFonts w:ascii="Tahoma" w:hAnsi="Tahoma" w:cs="Tahoma"/>
          <w:color w:val="000000" w:themeColor="text1"/>
          <w:sz w:val="20"/>
          <w:szCs w:val="20"/>
        </w:rPr>
      </w:pPr>
      <w:r w:rsidRPr="00BB642A">
        <w:rPr>
          <w:rFonts w:ascii="Tahoma" w:hAnsi="Tahoma" w:cs="Tahoma"/>
          <w:color w:val="000000" w:themeColor="text1"/>
          <w:sz w:val="20"/>
          <w:szCs w:val="20"/>
        </w:rPr>
        <w:t xml:space="preserve">A continuación, les brindamos la información </w:t>
      </w:r>
      <w:r w:rsidR="00BB642A">
        <w:rPr>
          <w:rFonts w:ascii="Tahoma" w:hAnsi="Tahoma" w:cs="Tahoma"/>
          <w:color w:val="000000" w:themeColor="text1"/>
          <w:sz w:val="20"/>
          <w:szCs w:val="20"/>
        </w:rPr>
        <w:t xml:space="preserve">oportuna y relevante </w:t>
      </w:r>
      <w:r w:rsidRPr="00BB642A">
        <w:rPr>
          <w:rFonts w:ascii="Tahoma" w:hAnsi="Tahoma" w:cs="Tahoma"/>
          <w:color w:val="000000" w:themeColor="text1"/>
          <w:sz w:val="20"/>
          <w:szCs w:val="20"/>
        </w:rPr>
        <w:t xml:space="preserve">de la ubicación de </w:t>
      </w:r>
      <w:r w:rsidR="0067699D" w:rsidRPr="00BB642A">
        <w:rPr>
          <w:rFonts w:ascii="Tahoma" w:hAnsi="Tahoma" w:cs="Tahoma"/>
          <w:color w:val="000000" w:themeColor="text1"/>
          <w:sz w:val="20"/>
          <w:szCs w:val="20"/>
        </w:rPr>
        <w:t>nuestro proyecto</w:t>
      </w:r>
      <w:r w:rsidRPr="00BB642A">
        <w:rPr>
          <w:rFonts w:ascii="Tahoma" w:hAnsi="Tahoma" w:cs="Tahoma"/>
          <w:color w:val="000000" w:themeColor="text1"/>
          <w:sz w:val="20"/>
          <w:szCs w:val="20"/>
        </w:rPr>
        <w:t xml:space="preserve"> inmobiliario</w:t>
      </w:r>
      <w:r w:rsidR="0067699D" w:rsidRPr="00BB642A">
        <w:rPr>
          <w:rFonts w:ascii="Tahoma" w:hAnsi="Tahoma" w:cs="Tahoma"/>
          <w:color w:val="000000" w:themeColor="text1"/>
          <w:sz w:val="20"/>
          <w:szCs w:val="20"/>
        </w:rPr>
        <w:t xml:space="preserve"> denominado </w:t>
      </w:r>
      <w:r w:rsidR="0067699D" w:rsidRPr="00BB642A">
        <w:rPr>
          <w:rFonts w:ascii="Tahoma" w:hAnsi="Tahoma" w:cs="Tahoma"/>
          <w:bCs/>
          <w:color w:val="000000" w:themeColor="text1"/>
          <w:sz w:val="20"/>
          <w:szCs w:val="20"/>
        </w:rPr>
        <w:t>“</w:t>
      </w:r>
      <w:r w:rsidR="006A2F7E">
        <w:rPr>
          <w:rFonts w:ascii="Tahoma" w:hAnsi="Tahoma" w:cs="Tahoma"/>
          <w:b/>
          <w:bCs/>
          <w:color w:val="000000" w:themeColor="text1"/>
          <w:sz w:val="20"/>
          <w:szCs w:val="20"/>
        </w:rPr>
        <w:t>ORUM</w:t>
      </w:r>
      <w:r w:rsidR="0067699D" w:rsidRPr="00BB642A">
        <w:rPr>
          <w:rFonts w:ascii="Tahoma" w:hAnsi="Tahoma" w:cs="Tahoma"/>
          <w:bCs/>
          <w:color w:val="000000" w:themeColor="text1"/>
          <w:sz w:val="20"/>
          <w:szCs w:val="20"/>
        </w:rPr>
        <w:t>”</w:t>
      </w:r>
      <w:r w:rsidRPr="00BB642A">
        <w:rPr>
          <w:rFonts w:ascii="Tahoma" w:hAnsi="Tahoma" w:cs="Tahoma"/>
          <w:color w:val="000000" w:themeColor="text1"/>
          <w:sz w:val="20"/>
          <w:szCs w:val="20"/>
        </w:rPr>
        <w:t>, la partida matriz donde se está ejecutan</w:t>
      </w:r>
      <w:r w:rsidR="00BB642A">
        <w:rPr>
          <w:rFonts w:ascii="Tahoma" w:hAnsi="Tahoma" w:cs="Tahoma"/>
          <w:color w:val="000000" w:themeColor="text1"/>
          <w:sz w:val="20"/>
          <w:szCs w:val="20"/>
        </w:rPr>
        <w:t>do o ejecutará la construcción,</w:t>
      </w:r>
      <w:r w:rsidRPr="00BB642A">
        <w:rPr>
          <w:rFonts w:ascii="Tahoma" w:hAnsi="Tahoma" w:cs="Tahoma"/>
          <w:color w:val="000000" w:themeColor="text1"/>
          <w:sz w:val="20"/>
          <w:szCs w:val="20"/>
        </w:rPr>
        <w:t xml:space="preserve"> el estado de la licencia </w:t>
      </w:r>
      <w:r w:rsidR="00BB642A">
        <w:rPr>
          <w:rFonts w:ascii="Tahoma" w:hAnsi="Tahoma" w:cs="Tahoma"/>
          <w:color w:val="000000" w:themeColor="text1"/>
          <w:sz w:val="20"/>
          <w:szCs w:val="20"/>
        </w:rPr>
        <w:t xml:space="preserve">y  demás características relevantes </w:t>
      </w:r>
      <w:r w:rsidRPr="00BB642A">
        <w:rPr>
          <w:rFonts w:ascii="Tahoma" w:hAnsi="Tahoma" w:cs="Tahoma"/>
          <w:color w:val="000000" w:themeColor="text1"/>
          <w:sz w:val="20"/>
          <w:szCs w:val="20"/>
        </w:rPr>
        <w:t>del mismo:</w:t>
      </w:r>
    </w:p>
    <w:p w14:paraId="3E6ED9E1" w14:textId="2A13ED4E" w:rsidR="0067699D" w:rsidRPr="00BB642A" w:rsidRDefault="005743D0" w:rsidP="0067699D">
      <w:pPr>
        <w:spacing w:after="0"/>
        <w:jc w:val="both"/>
        <w:rPr>
          <w:rFonts w:ascii="Tahoma" w:hAnsi="Tahoma" w:cs="Tahoma"/>
          <w:color w:val="000000" w:themeColor="text1"/>
          <w:sz w:val="20"/>
          <w:szCs w:val="20"/>
        </w:rPr>
      </w:pPr>
      <w:bookmarkStart w:id="2" w:name="_Hlk517100758"/>
      <w:r w:rsidRPr="00BB642A">
        <w:rPr>
          <w:rFonts w:ascii="Tahoma" w:hAnsi="Tahoma" w:cs="Tahoma"/>
          <w:bCs/>
          <w:color w:val="000000" w:themeColor="text1"/>
          <w:sz w:val="20"/>
          <w:szCs w:val="20"/>
        </w:rPr>
        <w:t>Proyecto Inmobiliario “</w:t>
      </w:r>
      <w:r w:rsidR="006A2F7E">
        <w:rPr>
          <w:rFonts w:ascii="Tahoma" w:hAnsi="Tahoma" w:cs="Tahoma"/>
          <w:b/>
          <w:bCs/>
          <w:color w:val="000000" w:themeColor="text1"/>
          <w:sz w:val="20"/>
          <w:szCs w:val="20"/>
        </w:rPr>
        <w:t>ORUM</w:t>
      </w:r>
      <w:r w:rsidRPr="00BB642A">
        <w:rPr>
          <w:rFonts w:ascii="Tahoma" w:hAnsi="Tahoma" w:cs="Tahoma"/>
          <w:bCs/>
          <w:color w:val="000000" w:themeColor="text1"/>
          <w:sz w:val="20"/>
          <w:szCs w:val="20"/>
        </w:rPr>
        <w:t>”</w:t>
      </w:r>
      <w:r w:rsidRPr="00BB642A">
        <w:rPr>
          <w:rFonts w:ascii="Tahoma" w:hAnsi="Tahoma" w:cs="Tahoma"/>
          <w:color w:val="000000" w:themeColor="text1"/>
          <w:sz w:val="20"/>
          <w:szCs w:val="20"/>
        </w:rPr>
        <w:t xml:space="preserve">: el proyecto se desarrollará sobre el inmueble ubicado en </w:t>
      </w:r>
      <w:r w:rsidR="00D329FE" w:rsidRPr="00BB642A">
        <w:rPr>
          <w:rFonts w:ascii="Tahoma" w:hAnsi="Tahoma" w:cs="Tahoma"/>
          <w:color w:val="000000" w:themeColor="text1"/>
          <w:sz w:val="20"/>
          <w:szCs w:val="20"/>
        </w:rPr>
        <w:t>J</w:t>
      </w:r>
      <w:r w:rsidR="0065529F" w:rsidRPr="00BB642A">
        <w:rPr>
          <w:rFonts w:ascii="Tahoma" w:hAnsi="Tahoma" w:cs="Tahoma"/>
          <w:color w:val="000000" w:themeColor="text1"/>
          <w:sz w:val="20"/>
          <w:szCs w:val="20"/>
        </w:rPr>
        <w:t>r.</w:t>
      </w:r>
      <w:r w:rsidR="00D329FE" w:rsidRPr="00BB642A">
        <w:rPr>
          <w:rFonts w:ascii="Tahoma" w:hAnsi="Tahoma" w:cs="Tahoma"/>
          <w:color w:val="000000" w:themeColor="text1"/>
          <w:sz w:val="20"/>
          <w:szCs w:val="20"/>
        </w:rPr>
        <w:t xml:space="preserve"> Francisco Graña N° 155</w:t>
      </w:r>
      <w:r w:rsidRPr="00BB642A">
        <w:rPr>
          <w:rFonts w:ascii="Tahoma" w:hAnsi="Tahoma" w:cs="Tahoma"/>
          <w:color w:val="000000" w:themeColor="text1"/>
          <w:sz w:val="20"/>
          <w:szCs w:val="20"/>
        </w:rPr>
        <w:t xml:space="preserve">, </w:t>
      </w:r>
      <w:r w:rsidR="0067699D" w:rsidRPr="00BB642A">
        <w:rPr>
          <w:rFonts w:ascii="Tahoma" w:hAnsi="Tahoma" w:cs="Tahoma"/>
          <w:color w:val="000000" w:themeColor="text1"/>
          <w:sz w:val="20"/>
          <w:szCs w:val="20"/>
        </w:rPr>
        <w:t xml:space="preserve">distrito de </w:t>
      </w:r>
      <w:r w:rsidR="00D329FE" w:rsidRPr="00BB642A">
        <w:rPr>
          <w:rFonts w:ascii="Tahoma" w:hAnsi="Tahoma" w:cs="Tahoma"/>
          <w:color w:val="000000" w:themeColor="text1"/>
          <w:sz w:val="20"/>
          <w:szCs w:val="20"/>
        </w:rPr>
        <w:t>La Victoria</w:t>
      </w:r>
      <w:r w:rsidRPr="00BB642A">
        <w:rPr>
          <w:rFonts w:ascii="Tahoma" w:hAnsi="Tahoma" w:cs="Tahoma"/>
          <w:color w:val="000000" w:themeColor="text1"/>
          <w:sz w:val="20"/>
          <w:szCs w:val="20"/>
        </w:rPr>
        <w:t xml:space="preserve">, e inscrito en la partida electrónica N° </w:t>
      </w:r>
      <w:r w:rsidR="00D329FE" w:rsidRPr="00BB642A">
        <w:rPr>
          <w:rFonts w:ascii="Tahoma" w:hAnsi="Tahoma" w:cs="Tahoma"/>
          <w:color w:val="000000" w:themeColor="text1"/>
          <w:sz w:val="20"/>
          <w:szCs w:val="20"/>
        </w:rPr>
        <w:t>14496621</w:t>
      </w:r>
      <w:r w:rsidRPr="00BB642A">
        <w:rPr>
          <w:rFonts w:ascii="Tahoma" w:hAnsi="Tahoma" w:cs="Tahoma"/>
          <w:color w:val="000000" w:themeColor="text1"/>
          <w:sz w:val="20"/>
          <w:szCs w:val="20"/>
        </w:rPr>
        <w:t xml:space="preserve"> del Registro de </w:t>
      </w:r>
      <w:r w:rsidR="0067699D" w:rsidRPr="00BB642A">
        <w:rPr>
          <w:rFonts w:ascii="Tahoma" w:hAnsi="Tahoma" w:cs="Tahoma"/>
          <w:color w:val="000000" w:themeColor="text1"/>
          <w:sz w:val="20"/>
          <w:szCs w:val="20"/>
        </w:rPr>
        <w:t xml:space="preserve">Predios de </w:t>
      </w:r>
      <w:r w:rsidRPr="00BB642A">
        <w:rPr>
          <w:rFonts w:ascii="Tahoma" w:hAnsi="Tahoma" w:cs="Tahoma"/>
          <w:color w:val="000000" w:themeColor="text1"/>
          <w:sz w:val="20"/>
          <w:szCs w:val="20"/>
        </w:rPr>
        <w:t>Lima</w:t>
      </w:r>
      <w:r w:rsidR="0067699D" w:rsidRPr="00BB642A">
        <w:rPr>
          <w:rFonts w:ascii="Tahoma" w:hAnsi="Tahoma" w:cs="Tahoma"/>
          <w:color w:val="000000" w:themeColor="text1"/>
          <w:sz w:val="20"/>
          <w:szCs w:val="20"/>
        </w:rPr>
        <w:t xml:space="preserve"> </w:t>
      </w:r>
      <w:r w:rsidRPr="00BB642A">
        <w:rPr>
          <w:rFonts w:ascii="Tahoma" w:hAnsi="Tahoma" w:cs="Tahoma"/>
          <w:color w:val="000000" w:themeColor="text1"/>
          <w:sz w:val="20"/>
          <w:szCs w:val="20"/>
        </w:rPr>
        <w:t xml:space="preserve">y cuenta con Licencia de Obra N° </w:t>
      </w:r>
      <w:r w:rsidR="00A652F0" w:rsidRPr="00BB642A">
        <w:rPr>
          <w:rFonts w:ascii="Tahoma" w:hAnsi="Tahoma" w:cs="Tahoma"/>
          <w:color w:val="000000" w:themeColor="text1"/>
          <w:sz w:val="20"/>
          <w:szCs w:val="20"/>
        </w:rPr>
        <w:t xml:space="preserve">260-2020-SGOPCYCU-GDU-MDLV </w:t>
      </w:r>
      <w:r w:rsidR="0067699D" w:rsidRPr="00BB642A">
        <w:rPr>
          <w:rFonts w:ascii="Tahoma" w:hAnsi="Tahoma" w:cs="Tahoma"/>
          <w:color w:val="000000" w:themeColor="text1"/>
          <w:sz w:val="20"/>
          <w:szCs w:val="20"/>
        </w:rPr>
        <w:t>(en adelante EL PROYECTO)</w:t>
      </w:r>
      <w:r w:rsidR="004E174C">
        <w:rPr>
          <w:rFonts w:ascii="Tahoma" w:hAnsi="Tahoma" w:cs="Tahoma"/>
          <w:color w:val="000000" w:themeColor="text1"/>
          <w:sz w:val="20"/>
          <w:szCs w:val="20"/>
        </w:rPr>
        <w:t xml:space="preserve">, </w:t>
      </w:r>
      <w:r w:rsidR="004E174C">
        <w:rPr>
          <w:rFonts w:ascii="Arial" w:eastAsia="Arial" w:hAnsi="Arial" w:cs="Arial"/>
          <w:sz w:val="21"/>
          <w:szCs w:val="21"/>
        </w:rPr>
        <w:t>el mismo que a la fecha se encuentra con un trámite en curso con el objetivo de obtener nuevas aprobaciones municipales vinculadas a la actualización de este desarrollo inmobiliario.</w:t>
      </w:r>
    </w:p>
    <w:p w14:paraId="3DA9647B" w14:textId="77777777" w:rsidR="0067699D" w:rsidRPr="005743D0" w:rsidRDefault="0067699D" w:rsidP="0067699D">
      <w:pPr>
        <w:spacing w:after="0"/>
        <w:jc w:val="both"/>
        <w:rPr>
          <w:rFonts w:ascii="Tahoma" w:hAnsi="Tahoma" w:cs="Tahoma"/>
          <w:color w:val="000000" w:themeColor="text1"/>
          <w:sz w:val="20"/>
          <w:szCs w:val="20"/>
        </w:rPr>
      </w:pPr>
    </w:p>
    <w:bookmarkEnd w:id="2"/>
    <w:p w14:paraId="32E9222D" w14:textId="6DB0C98E" w:rsidR="00610846" w:rsidRDefault="0067699D" w:rsidP="00610846">
      <w:r w:rsidRPr="00FA25BC">
        <w:rPr>
          <w:rFonts w:ascii="Arial" w:eastAsia="Arial" w:hAnsi="Arial" w:cs="Arial"/>
          <w:sz w:val="21"/>
          <w:szCs w:val="21"/>
        </w:rPr>
        <w:t>S</w:t>
      </w:r>
      <w:r w:rsidR="005743D0" w:rsidRPr="00FA25BC">
        <w:rPr>
          <w:rFonts w:ascii="Arial" w:eastAsia="Arial" w:hAnsi="Arial" w:cs="Arial"/>
          <w:sz w:val="21"/>
          <w:szCs w:val="21"/>
        </w:rPr>
        <w:t xml:space="preserve">i Ud. desea una copia de la Partida Electrónica del inmueble matriz </w:t>
      </w:r>
      <w:r w:rsidRPr="00FA25BC">
        <w:rPr>
          <w:rFonts w:ascii="Arial" w:eastAsia="Arial" w:hAnsi="Arial" w:cs="Arial"/>
          <w:sz w:val="21"/>
          <w:szCs w:val="21"/>
        </w:rPr>
        <w:t>del</w:t>
      </w:r>
      <w:r>
        <w:rPr>
          <w:rFonts w:ascii="Tahoma" w:hAnsi="Tahoma" w:cs="Tahoma"/>
          <w:color w:val="000000" w:themeColor="text1"/>
          <w:sz w:val="20"/>
          <w:szCs w:val="20"/>
        </w:rPr>
        <w:t xml:space="preserve"> </w:t>
      </w:r>
      <w:r>
        <w:rPr>
          <w:rFonts w:ascii="Tahoma" w:hAnsi="Tahoma" w:cs="Tahoma"/>
          <w:b/>
          <w:color w:val="000000" w:themeColor="text1"/>
          <w:sz w:val="20"/>
          <w:szCs w:val="20"/>
        </w:rPr>
        <w:t>EL PROYECTO</w:t>
      </w:r>
      <w:r>
        <w:rPr>
          <w:rFonts w:ascii="Tahoma" w:hAnsi="Tahoma" w:cs="Tahoma"/>
          <w:b/>
          <w:bCs/>
          <w:color w:val="000000" w:themeColor="text1"/>
          <w:sz w:val="20"/>
          <w:szCs w:val="20"/>
        </w:rPr>
        <w:t xml:space="preserve"> </w:t>
      </w:r>
      <w:r w:rsidR="005743D0" w:rsidRPr="00FA25BC">
        <w:rPr>
          <w:rFonts w:ascii="Arial" w:eastAsia="Arial" w:hAnsi="Arial" w:cs="Arial"/>
          <w:sz w:val="21"/>
          <w:szCs w:val="21"/>
        </w:rPr>
        <w:t>para conocer toda la información del inmueble del cual se independizarán las unidades inmobiliarias de su int</w:t>
      </w:r>
      <w:r w:rsidRPr="00FA25BC">
        <w:rPr>
          <w:rFonts w:ascii="Arial" w:eastAsia="Arial" w:hAnsi="Arial" w:cs="Arial"/>
          <w:sz w:val="21"/>
          <w:szCs w:val="21"/>
        </w:rPr>
        <w:t>erés, una copia que acredita la autorización municipal</w:t>
      </w:r>
      <w:r w:rsidR="005743D0" w:rsidRPr="00FA25BC">
        <w:rPr>
          <w:rFonts w:ascii="Arial" w:eastAsia="Arial" w:hAnsi="Arial" w:cs="Arial"/>
          <w:sz w:val="21"/>
          <w:szCs w:val="21"/>
        </w:rPr>
        <w:t xml:space="preserve"> como </w:t>
      </w:r>
      <w:r w:rsidRPr="00FA25BC">
        <w:rPr>
          <w:rFonts w:ascii="Arial" w:eastAsia="Arial" w:hAnsi="Arial" w:cs="Arial"/>
          <w:sz w:val="21"/>
          <w:szCs w:val="21"/>
        </w:rPr>
        <w:t>es</w:t>
      </w:r>
      <w:r w:rsidR="005743D0" w:rsidRPr="00FA25BC">
        <w:rPr>
          <w:rFonts w:ascii="Arial" w:eastAsia="Arial" w:hAnsi="Arial" w:cs="Arial"/>
          <w:sz w:val="21"/>
          <w:szCs w:val="21"/>
        </w:rPr>
        <w:t xml:space="preserve"> la aprobación del Anteproyecto y/o Licencia de Obra de</w:t>
      </w:r>
      <w:r>
        <w:rPr>
          <w:rFonts w:ascii="Tahoma" w:hAnsi="Tahoma" w:cs="Tahoma"/>
          <w:color w:val="000000" w:themeColor="text1"/>
          <w:sz w:val="20"/>
          <w:szCs w:val="20"/>
        </w:rPr>
        <w:t xml:space="preserve"> </w:t>
      </w:r>
      <w:r>
        <w:rPr>
          <w:rFonts w:ascii="Tahoma" w:hAnsi="Tahoma" w:cs="Tahoma"/>
          <w:b/>
          <w:color w:val="000000" w:themeColor="text1"/>
          <w:sz w:val="20"/>
          <w:szCs w:val="20"/>
        </w:rPr>
        <w:t>EL PROYECTO</w:t>
      </w:r>
      <w:r w:rsidR="005743D0" w:rsidRPr="005743D0">
        <w:rPr>
          <w:rFonts w:ascii="Tahoma" w:hAnsi="Tahoma" w:cs="Tahoma"/>
          <w:color w:val="000000" w:themeColor="text1"/>
          <w:sz w:val="20"/>
          <w:szCs w:val="20"/>
        </w:rPr>
        <w:t xml:space="preserve"> </w:t>
      </w:r>
      <w:r w:rsidR="005743D0" w:rsidRPr="00FA25BC">
        <w:rPr>
          <w:rFonts w:ascii="Arial" w:eastAsia="Arial" w:hAnsi="Arial" w:cs="Arial"/>
          <w:sz w:val="21"/>
          <w:szCs w:val="21"/>
        </w:rPr>
        <w:t xml:space="preserve">y/o una impresión del plano de distribución que contiene además el área y medidas perimétricas de las unidades inmobiliarias de su preferencia, </w:t>
      </w:r>
      <w:r w:rsidR="00BB642A" w:rsidRPr="00FA25BC">
        <w:rPr>
          <w:rFonts w:ascii="Arial" w:eastAsia="Arial" w:hAnsi="Arial" w:cs="Arial"/>
          <w:sz w:val="21"/>
          <w:szCs w:val="21"/>
        </w:rPr>
        <w:t xml:space="preserve">las </w:t>
      </w:r>
      <w:r w:rsidR="005743D0" w:rsidRPr="00FA25BC">
        <w:rPr>
          <w:rFonts w:ascii="Arial" w:eastAsia="Arial" w:hAnsi="Arial" w:cs="Arial"/>
          <w:sz w:val="21"/>
          <w:szCs w:val="21"/>
        </w:rPr>
        <w:t xml:space="preserve">puede </w:t>
      </w:r>
      <w:r w:rsidR="00BB642A" w:rsidRPr="00FA25BC">
        <w:rPr>
          <w:rFonts w:ascii="Arial" w:eastAsia="Arial" w:hAnsi="Arial" w:cs="Arial"/>
          <w:sz w:val="21"/>
          <w:szCs w:val="21"/>
        </w:rPr>
        <w:t xml:space="preserve">encontrar en nuestra página web </w:t>
      </w:r>
      <w:r w:rsidR="00610846" w:rsidRPr="00FA25BC">
        <w:rPr>
          <w:rFonts w:ascii="Arial" w:eastAsia="Arial" w:hAnsi="Arial" w:cs="Arial"/>
          <w:sz w:val="21"/>
          <w:szCs w:val="21"/>
        </w:rPr>
        <w:t xml:space="preserve"> </w:t>
      </w:r>
      <w:hyperlink r:id="rId6" w:history="1">
        <w:r w:rsidR="00610846" w:rsidRPr="005B1221">
          <w:rPr>
            <w:rStyle w:val="Hipervnculo"/>
            <w:rFonts w:ascii="Tahoma" w:hAnsi="Tahoma" w:cs="Tahoma"/>
            <w:sz w:val="20"/>
            <w:szCs w:val="20"/>
          </w:rPr>
          <w:t>https://grupolar.pe/proyecto/orum/</w:t>
        </w:r>
      </w:hyperlink>
      <w:r w:rsidR="00610846">
        <w:rPr>
          <w:rFonts w:ascii="Tahoma" w:hAnsi="Tahoma" w:cs="Tahoma"/>
          <w:color w:val="000000" w:themeColor="text1"/>
          <w:sz w:val="20"/>
          <w:szCs w:val="20"/>
        </w:rPr>
        <w:t xml:space="preserve">, </w:t>
      </w:r>
      <w:r w:rsidR="00BB642A">
        <w:rPr>
          <w:rFonts w:ascii="Tahoma" w:hAnsi="Tahoma" w:cs="Tahoma"/>
          <w:color w:val="000000" w:themeColor="text1"/>
          <w:sz w:val="20"/>
          <w:szCs w:val="20"/>
        </w:rPr>
        <w:t xml:space="preserve"> </w:t>
      </w:r>
      <w:r w:rsidR="00BB642A" w:rsidRPr="00FA25BC">
        <w:rPr>
          <w:rFonts w:ascii="Arial" w:eastAsia="Arial" w:hAnsi="Arial" w:cs="Arial"/>
          <w:sz w:val="21"/>
          <w:szCs w:val="21"/>
        </w:rPr>
        <w:t xml:space="preserve">así como solicitarlas </w:t>
      </w:r>
      <w:r w:rsidR="005743D0" w:rsidRPr="00FA25BC">
        <w:rPr>
          <w:rFonts w:ascii="Arial" w:eastAsia="Arial" w:hAnsi="Arial" w:cs="Arial"/>
          <w:sz w:val="21"/>
          <w:szCs w:val="21"/>
        </w:rPr>
        <w:t>de manera gratuita al visitar nuestra</w:t>
      </w:r>
      <w:r w:rsidR="002357E1" w:rsidRPr="00FA25BC">
        <w:rPr>
          <w:rFonts w:ascii="Arial" w:eastAsia="Arial" w:hAnsi="Arial" w:cs="Arial"/>
          <w:sz w:val="21"/>
          <w:szCs w:val="21"/>
        </w:rPr>
        <w:t xml:space="preserve"> </w:t>
      </w:r>
      <w:bookmarkStart w:id="3" w:name="_Hlk58318319"/>
      <w:r w:rsidR="002357E1" w:rsidRPr="00FA25BC">
        <w:rPr>
          <w:rFonts w:ascii="Arial" w:eastAsia="Arial" w:hAnsi="Arial" w:cs="Arial"/>
          <w:sz w:val="21"/>
          <w:szCs w:val="21"/>
        </w:rPr>
        <w:t>Sala</w:t>
      </w:r>
      <w:r w:rsidRPr="00FA25BC">
        <w:rPr>
          <w:rFonts w:ascii="Arial" w:eastAsia="Arial" w:hAnsi="Arial" w:cs="Arial"/>
          <w:sz w:val="21"/>
          <w:szCs w:val="21"/>
        </w:rPr>
        <w:t xml:space="preserve"> de Venta ubicada</w:t>
      </w:r>
      <w:r w:rsidR="005743D0" w:rsidRPr="00FA25BC">
        <w:rPr>
          <w:rFonts w:ascii="Arial" w:eastAsia="Arial" w:hAnsi="Arial" w:cs="Arial"/>
          <w:sz w:val="21"/>
          <w:szCs w:val="21"/>
        </w:rPr>
        <w:t xml:space="preserve"> </w:t>
      </w:r>
      <w:r w:rsidR="00602165" w:rsidRPr="00FA25BC">
        <w:rPr>
          <w:rFonts w:ascii="Arial" w:eastAsia="Arial" w:hAnsi="Arial" w:cs="Arial"/>
          <w:sz w:val="21"/>
          <w:szCs w:val="21"/>
        </w:rPr>
        <w:t>Jr. Francisco Graña N° 155, distrito de La Victoria</w:t>
      </w:r>
      <w:r w:rsidRPr="00FA25BC">
        <w:rPr>
          <w:rFonts w:ascii="Arial" w:eastAsia="Arial" w:hAnsi="Arial" w:cs="Arial"/>
          <w:sz w:val="21"/>
          <w:szCs w:val="21"/>
        </w:rPr>
        <w:t>, provincia y departamento de Lima</w:t>
      </w:r>
      <w:r w:rsidR="005743D0" w:rsidRPr="00FA25BC">
        <w:rPr>
          <w:rFonts w:ascii="Arial" w:eastAsia="Arial" w:hAnsi="Arial" w:cs="Arial"/>
          <w:sz w:val="21"/>
          <w:szCs w:val="21"/>
        </w:rPr>
        <w:t xml:space="preserve"> o a través del correo electrónico</w:t>
      </w:r>
      <w:r w:rsidR="005743D0" w:rsidRPr="00BB642A">
        <w:rPr>
          <w:rFonts w:ascii="Tahoma" w:hAnsi="Tahoma" w:cs="Tahoma"/>
          <w:color w:val="000000" w:themeColor="text1"/>
          <w:sz w:val="20"/>
          <w:szCs w:val="20"/>
        </w:rPr>
        <w:t xml:space="preserve"> </w:t>
      </w:r>
      <w:bookmarkEnd w:id="3"/>
      <w:r w:rsidR="00610846">
        <w:fldChar w:fldCharType="begin"/>
      </w:r>
      <w:r w:rsidR="00610846">
        <w:instrText xml:space="preserve"> HYPERLINK "mailto:info.orum@grupolar.com" </w:instrText>
      </w:r>
      <w:r w:rsidR="00610846">
        <w:fldChar w:fldCharType="separate"/>
      </w:r>
      <w:r w:rsidR="00610846">
        <w:rPr>
          <w:rStyle w:val="Hipervnculo"/>
        </w:rPr>
        <w:t>info.orum@grupolar.com</w:t>
      </w:r>
      <w:r w:rsidR="00610846">
        <w:fldChar w:fldCharType="end"/>
      </w:r>
      <w:r w:rsidR="00610846">
        <w:t xml:space="preserve"> . </w:t>
      </w:r>
    </w:p>
    <w:p w14:paraId="2680910F" w14:textId="34D0E274" w:rsidR="007C11C5" w:rsidRPr="00BB642A" w:rsidRDefault="007C11C5" w:rsidP="007C11C5">
      <w:pPr>
        <w:jc w:val="both"/>
        <w:rPr>
          <w:rFonts w:ascii="Tahoma" w:hAnsi="Tahoma" w:cs="Tahoma"/>
          <w:color w:val="000000" w:themeColor="text1"/>
          <w:sz w:val="20"/>
          <w:szCs w:val="20"/>
        </w:rPr>
      </w:pPr>
    </w:p>
    <w:p w14:paraId="400502CB" w14:textId="102D36B2" w:rsidR="00096D6B" w:rsidRPr="005743D0" w:rsidRDefault="00096D6B" w:rsidP="007C11C5">
      <w:pPr>
        <w:jc w:val="both"/>
        <w:rPr>
          <w:rFonts w:ascii="Tahoma" w:hAnsi="Tahoma" w:cs="Tahoma"/>
          <w:color w:val="000000" w:themeColor="text1"/>
          <w:sz w:val="20"/>
          <w:szCs w:val="20"/>
        </w:rPr>
      </w:pPr>
      <w:r w:rsidRPr="00096D6B">
        <w:rPr>
          <w:rFonts w:ascii="Tahoma" w:hAnsi="Tahoma" w:cs="Tahoma"/>
          <w:b/>
          <w:bCs/>
          <w:color w:val="000000" w:themeColor="text1"/>
          <w:sz w:val="20"/>
          <w:szCs w:val="20"/>
        </w:rPr>
        <w:t>EL</w:t>
      </w:r>
      <w:r w:rsidRPr="00096D6B">
        <w:rPr>
          <w:rFonts w:ascii="Tahoma" w:hAnsi="Tahoma" w:cs="Tahoma"/>
          <w:color w:val="000000" w:themeColor="text1"/>
          <w:sz w:val="20"/>
          <w:szCs w:val="20"/>
        </w:rPr>
        <w:t xml:space="preserve"> </w:t>
      </w:r>
      <w:r w:rsidRPr="00096D6B">
        <w:rPr>
          <w:rFonts w:ascii="Tahoma" w:hAnsi="Tahoma" w:cs="Tahoma"/>
          <w:b/>
          <w:bCs/>
          <w:color w:val="000000" w:themeColor="text1"/>
          <w:sz w:val="20"/>
          <w:szCs w:val="20"/>
        </w:rPr>
        <w:t>PROYECTO</w:t>
      </w:r>
      <w:r w:rsidRPr="00096D6B">
        <w:rPr>
          <w:rFonts w:ascii="Tahoma" w:hAnsi="Tahoma" w:cs="Tahoma"/>
          <w:color w:val="000000" w:themeColor="text1"/>
          <w:sz w:val="20"/>
          <w:szCs w:val="20"/>
        </w:rPr>
        <w:t xml:space="preserve"> </w:t>
      </w:r>
      <w:r w:rsidR="00610846" w:rsidRPr="00FA25BC">
        <w:rPr>
          <w:rFonts w:ascii="Arial" w:eastAsia="Arial" w:hAnsi="Arial" w:cs="Arial"/>
          <w:sz w:val="21"/>
          <w:szCs w:val="21"/>
        </w:rPr>
        <w:t>forma</w:t>
      </w:r>
      <w:r w:rsidRPr="00FA25BC">
        <w:rPr>
          <w:rFonts w:ascii="Arial" w:eastAsia="Arial" w:hAnsi="Arial" w:cs="Arial"/>
          <w:sz w:val="21"/>
          <w:szCs w:val="21"/>
        </w:rPr>
        <w:t xml:space="preserve"> parte integrante de la Primera fase, la cual estará compuesta por 2</w:t>
      </w:r>
      <w:r w:rsidR="00602165" w:rsidRPr="00FA25BC">
        <w:rPr>
          <w:rFonts w:ascii="Arial" w:eastAsia="Arial" w:hAnsi="Arial" w:cs="Arial"/>
          <w:sz w:val="21"/>
          <w:szCs w:val="21"/>
        </w:rPr>
        <w:t>7</w:t>
      </w:r>
      <w:r w:rsidRPr="00FA25BC">
        <w:rPr>
          <w:rFonts w:ascii="Arial" w:eastAsia="Arial" w:hAnsi="Arial" w:cs="Arial"/>
          <w:sz w:val="21"/>
          <w:szCs w:val="21"/>
        </w:rPr>
        <w:t xml:space="preserve"> pisos, azotea, y 03 sótanos de estacionamientos, según la Resolución de Licencia de edificación N° 260-2020-SGOPCYCU-GDU-MDLV (Expediente N° 016919-2020) de fecha </w:t>
      </w:r>
      <w:r w:rsidRPr="00FA25BC">
        <w:rPr>
          <w:rFonts w:ascii="Arial" w:eastAsia="Arial" w:hAnsi="Arial" w:cs="Arial"/>
          <w:sz w:val="21"/>
          <w:szCs w:val="21"/>
        </w:rPr>
        <w:lastRenderedPageBreak/>
        <w:t>16/12/2020 emitida por la Municipalidad Distrital de La Victoria. A la fecha solo se está comercializando la etapa 1 de</w:t>
      </w:r>
      <w:r>
        <w:rPr>
          <w:rFonts w:ascii="Tahoma" w:hAnsi="Tahoma" w:cs="Tahoma"/>
          <w:color w:val="000000" w:themeColor="text1"/>
          <w:sz w:val="20"/>
          <w:szCs w:val="20"/>
        </w:rPr>
        <w:t xml:space="preserve"> </w:t>
      </w:r>
      <w:r w:rsidRPr="00BB642A">
        <w:rPr>
          <w:rFonts w:ascii="Tahoma" w:hAnsi="Tahoma" w:cs="Tahoma"/>
          <w:b/>
          <w:color w:val="000000" w:themeColor="text1"/>
          <w:sz w:val="20"/>
          <w:szCs w:val="20"/>
        </w:rPr>
        <w:t>EL PROYECTO.</w:t>
      </w:r>
    </w:p>
    <w:p w14:paraId="269DE146" w14:textId="77777777" w:rsidR="00BE2B56" w:rsidRDefault="005743D0" w:rsidP="005743D0">
      <w:pPr>
        <w:jc w:val="both"/>
      </w:pPr>
      <w:r w:rsidRPr="005743D0">
        <w:rPr>
          <w:rFonts w:ascii="Tahoma" w:hAnsi="Tahoma" w:cs="Tahoma"/>
          <w:color w:val="000000" w:themeColor="text1"/>
          <w:sz w:val="20"/>
          <w:szCs w:val="20"/>
        </w:rPr>
        <w:t xml:space="preserve">Asimismo, la identificación y características del inmueble matriz del donde se desarrollará </w:t>
      </w:r>
      <w:r w:rsidR="0067699D">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la cantidad de unidades inmobiliarias, las zonas comunes, el saneamiento </w:t>
      </w:r>
      <w:r w:rsidR="0067699D">
        <w:rPr>
          <w:rFonts w:ascii="Tahoma" w:hAnsi="Tahoma" w:cs="Tahoma"/>
          <w:color w:val="000000" w:themeColor="text1"/>
          <w:sz w:val="20"/>
          <w:szCs w:val="20"/>
        </w:rPr>
        <w:t xml:space="preserve">de </w:t>
      </w:r>
      <w:r w:rsidR="0067699D">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los servicios públicos con los que cuenta </w:t>
      </w:r>
      <w:r w:rsidR="0067699D">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(diferenciando los servicios propios de los comunes), los materiales empleados en la construcción, toda esta información se encuentra en la </w:t>
      </w:r>
      <w:r w:rsidR="0067699D">
        <w:rPr>
          <w:rFonts w:ascii="Tahoma" w:hAnsi="Tahoma" w:cs="Tahoma"/>
          <w:b/>
          <w:color w:val="000000" w:themeColor="text1"/>
          <w:sz w:val="20"/>
          <w:szCs w:val="20"/>
        </w:rPr>
        <w:t>MEMORIA DEL PROYECTO</w:t>
      </w:r>
      <w:r w:rsidRPr="005743D0">
        <w:rPr>
          <w:rFonts w:ascii="Tahoma" w:hAnsi="Tahoma" w:cs="Tahoma"/>
          <w:color w:val="000000" w:themeColor="text1"/>
          <w:sz w:val="20"/>
          <w:szCs w:val="20"/>
        </w:rPr>
        <w:t xml:space="preserve">. Los materiales de acabado que serán empleados en las </w:t>
      </w:r>
      <w:r w:rsidRPr="00BB642A">
        <w:rPr>
          <w:rFonts w:ascii="Tahoma" w:hAnsi="Tahoma" w:cs="Tahoma"/>
          <w:color w:val="000000" w:themeColor="text1"/>
          <w:sz w:val="20"/>
          <w:szCs w:val="20"/>
        </w:rPr>
        <w:t xml:space="preserve">unidades inmobiliarias de su interés inmueble se encuentran en el </w:t>
      </w:r>
      <w:r w:rsidR="00822528" w:rsidRPr="00BB642A">
        <w:rPr>
          <w:rFonts w:ascii="Tahoma" w:hAnsi="Tahoma" w:cs="Tahoma"/>
          <w:b/>
          <w:color w:val="000000" w:themeColor="text1"/>
          <w:sz w:val="20"/>
          <w:szCs w:val="20"/>
        </w:rPr>
        <w:t>CUADRO</w:t>
      </w:r>
      <w:r w:rsidR="0067699D" w:rsidRPr="00BB642A">
        <w:rPr>
          <w:rFonts w:ascii="Tahoma" w:hAnsi="Tahoma" w:cs="Tahoma"/>
          <w:b/>
          <w:color w:val="000000" w:themeColor="text1"/>
          <w:sz w:val="20"/>
          <w:szCs w:val="20"/>
        </w:rPr>
        <w:t xml:space="preserve"> DE ACABADOS</w:t>
      </w:r>
      <w:r w:rsidRPr="00BB642A">
        <w:rPr>
          <w:rFonts w:ascii="Tahoma" w:hAnsi="Tahoma" w:cs="Tahoma"/>
          <w:color w:val="000000" w:themeColor="text1"/>
          <w:sz w:val="20"/>
          <w:szCs w:val="20"/>
        </w:rPr>
        <w:t xml:space="preserve">. </w:t>
      </w:r>
      <w:r w:rsidR="00FA2A18" w:rsidRPr="00BB642A">
        <w:rPr>
          <w:rFonts w:ascii="Tahoma" w:hAnsi="Tahoma" w:cs="Tahoma"/>
          <w:color w:val="000000" w:themeColor="text1"/>
          <w:sz w:val="20"/>
          <w:szCs w:val="20"/>
        </w:rPr>
        <w:t xml:space="preserve">Existe un </w:t>
      </w:r>
      <w:r w:rsidR="00FA2A18" w:rsidRPr="00BB642A">
        <w:rPr>
          <w:rFonts w:ascii="Tahoma" w:hAnsi="Tahoma" w:cs="Tahoma"/>
          <w:b/>
          <w:color w:val="000000" w:themeColor="text1"/>
          <w:sz w:val="20"/>
          <w:szCs w:val="20"/>
        </w:rPr>
        <w:t>CUADRO DE ACABADOS</w:t>
      </w:r>
      <w:r w:rsidR="00FA2A18" w:rsidRPr="00BB642A">
        <w:rPr>
          <w:rFonts w:ascii="Tahoma" w:hAnsi="Tahoma" w:cs="Tahoma"/>
          <w:color w:val="000000" w:themeColor="text1"/>
          <w:sz w:val="20"/>
          <w:szCs w:val="20"/>
        </w:rPr>
        <w:t xml:space="preserve"> para los departamentos de 1 y 2 dormitorios, y</w:t>
      </w:r>
      <w:r w:rsidR="00BB642A">
        <w:rPr>
          <w:rFonts w:ascii="Tahoma" w:hAnsi="Tahoma" w:cs="Tahoma"/>
          <w:color w:val="000000" w:themeColor="text1"/>
          <w:sz w:val="20"/>
          <w:szCs w:val="20"/>
        </w:rPr>
        <w:t xml:space="preserve"> el</w:t>
      </w:r>
      <w:r w:rsidR="00FA2A18" w:rsidRPr="00BB642A">
        <w:rPr>
          <w:rFonts w:ascii="Tahoma" w:hAnsi="Tahoma" w:cs="Tahoma"/>
          <w:color w:val="000000" w:themeColor="text1"/>
          <w:sz w:val="20"/>
          <w:szCs w:val="20"/>
        </w:rPr>
        <w:t xml:space="preserve"> </w:t>
      </w:r>
      <w:r w:rsidR="00FA2A18" w:rsidRPr="00BB642A">
        <w:rPr>
          <w:rFonts w:ascii="Tahoma" w:hAnsi="Tahoma" w:cs="Tahoma"/>
          <w:b/>
          <w:color w:val="000000" w:themeColor="text1"/>
          <w:sz w:val="20"/>
          <w:szCs w:val="20"/>
        </w:rPr>
        <w:t xml:space="preserve">CUADRO DE ACABADOS </w:t>
      </w:r>
      <w:r w:rsidR="00FA2A18" w:rsidRPr="00BB642A">
        <w:rPr>
          <w:rFonts w:ascii="Tahoma" w:hAnsi="Tahoma" w:cs="Tahoma"/>
          <w:color w:val="000000" w:themeColor="text1"/>
          <w:sz w:val="20"/>
          <w:szCs w:val="20"/>
        </w:rPr>
        <w:t xml:space="preserve">para los departamentos de 3 dormitorios. </w:t>
      </w:r>
      <w:r w:rsidRPr="00BB642A">
        <w:rPr>
          <w:rFonts w:ascii="Tahoma" w:hAnsi="Tahoma" w:cs="Tahoma"/>
          <w:color w:val="000000" w:themeColor="text1"/>
          <w:sz w:val="20"/>
          <w:szCs w:val="20"/>
        </w:rPr>
        <w:t xml:space="preserve">La </w:t>
      </w:r>
      <w:r w:rsidR="0067699D" w:rsidRPr="00BB642A">
        <w:rPr>
          <w:rFonts w:ascii="Tahoma" w:hAnsi="Tahoma" w:cs="Tahoma"/>
          <w:b/>
          <w:color w:val="000000" w:themeColor="text1"/>
          <w:sz w:val="20"/>
          <w:szCs w:val="20"/>
        </w:rPr>
        <w:t>MEMORIA DEL PROYECTO</w:t>
      </w:r>
      <w:r w:rsidRPr="00BB642A">
        <w:rPr>
          <w:rFonts w:ascii="Tahoma" w:hAnsi="Tahoma" w:cs="Tahoma"/>
          <w:b/>
          <w:color w:val="000000" w:themeColor="text1"/>
          <w:sz w:val="20"/>
          <w:szCs w:val="20"/>
        </w:rPr>
        <w:t xml:space="preserve"> </w:t>
      </w:r>
      <w:r w:rsidRPr="00BB642A">
        <w:rPr>
          <w:rFonts w:ascii="Tahoma" w:hAnsi="Tahoma" w:cs="Tahoma"/>
          <w:color w:val="000000" w:themeColor="text1"/>
          <w:sz w:val="20"/>
          <w:szCs w:val="20"/>
        </w:rPr>
        <w:t xml:space="preserve">y el </w:t>
      </w:r>
      <w:r w:rsidR="00822528" w:rsidRPr="00BB642A">
        <w:rPr>
          <w:rFonts w:ascii="Tahoma" w:hAnsi="Tahoma" w:cs="Tahoma"/>
          <w:b/>
          <w:color w:val="000000" w:themeColor="text1"/>
          <w:sz w:val="20"/>
          <w:szCs w:val="20"/>
        </w:rPr>
        <w:t>CUADRO</w:t>
      </w:r>
      <w:r w:rsidR="0067699D" w:rsidRPr="00BB642A">
        <w:rPr>
          <w:rFonts w:ascii="Tahoma" w:hAnsi="Tahoma" w:cs="Tahoma"/>
          <w:b/>
          <w:color w:val="000000" w:themeColor="text1"/>
          <w:sz w:val="20"/>
          <w:szCs w:val="20"/>
        </w:rPr>
        <w:t xml:space="preserve"> DE ACABADOS</w:t>
      </w:r>
      <w:r w:rsidR="00BB642A">
        <w:rPr>
          <w:rFonts w:ascii="Tahoma" w:hAnsi="Tahoma" w:cs="Tahoma"/>
          <w:color w:val="000000" w:themeColor="text1"/>
          <w:sz w:val="20"/>
          <w:szCs w:val="20"/>
        </w:rPr>
        <w:t>,</w:t>
      </w:r>
      <w:r w:rsidRPr="00BB642A">
        <w:rPr>
          <w:rFonts w:ascii="Tahoma" w:hAnsi="Tahoma" w:cs="Tahoma"/>
          <w:b/>
          <w:color w:val="000000" w:themeColor="text1"/>
          <w:sz w:val="20"/>
          <w:szCs w:val="20"/>
        </w:rPr>
        <w:t xml:space="preserve"> </w:t>
      </w:r>
      <w:r w:rsidR="0067699D" w:rsidRPr="00BB642A">
        <w:rPr>
          <w:rFonts w:ascii="Tahoma" w:hAnsi="Tahoma" w:cs="Tahoma"/>
          <w:color w:val="000000" w:themeColor="text1"/>
          <w:sz w:val="20"/>
          <w:szCs w:val="20"/>
        </w:rPr>
        <w:t xml:space="preserve">también </w:t>
      </w:r>
      <w:r w:rsidR="00BB642A">
        <w:rPr>
          <w:rFonts w:ascii="Tahoma" w:hAnsi="Tahoma" w:cs="Tahoma"/>
          <w:color w:val="000000" w:themeColor="text1"/>
          <w:sz w:val="20"/>
          <w:szCs w:val="20"/>
        </w:rPr>
        <w:t xml:space="preserve">los </w:t>
      </w:r>
      <w:r w:rsidR="00BB642A" w:rsidRPr="00BB642A">
        <w:rPr>
          <w:rFonts w:ascii="Tahoma" w:hAnsi="Tahoma" w:cs="Tahoma"/>
          <w:color w:val="000000" w:themeColor="text1"/>
          <w:sz w:val="20"/>
          <w:szCs w:val="20"/>
        </w:rPr>
        <w:t xml:space="preserve">puede </w:t>
      </w:r>
      <w:r w:rsidR="00BB642A">
        <w:rPr>
          <w:rFonts w:ascii="Tahoma" w:hAnsi="Tahoma" w:cs="Tahoma"/>
          <w:color w:val="000000" w:themeColor="text1"/>
          <w:sz w:val="20"/>
          <w:szCs w:val="20"/>
        </w:rPr>
        <w:t xml:space="preserve">encontrar en nuestra página web </w:t>
      </w:r>
      <w:hyperlink r:id="rId7" w:history="1">
        <w:r w:rsidR="00BB642A" w:rsidRPr="00410D42">
          <w:rPr>
            <w:rStyle w:val="Hipervnculo"/>
            <w:rFonts w:ascii="Tahoma" w:hAnsi="Tahoma" w:cs="Tahoma"/>
            <w:sz w:val="20"/>
            <w:szCs w:val="20"/>
          </w:rPr>
          <w:t>http://</w:t>
        </w:r>
        <w:r w:rsidR="006A2F7E">
          <w:rPr>
            <w:rStyle w:val="Hipervnculo"/>
            <w:rFonts w:ascii="Tahoma" w:hAnsi="Tahoma" w:cs="Tahoma"/>
            <w:sz w:val="20"/>
            <w:szCs w:val="20"/>
          </w:rPr>
          <w:t>ORUM</w:t>
        </w:r>
        <w:r w:rsidR="00BB642A" w:rsidRPr="00410D42">
          <w:rPr>
            <w:rStyle w:val="Hipervnculo"/>
            <w:rFonts w:ascii="Tahoma" w:hAnsi="Tahoma" w:cs="Tahoma"/>
            <w:sz w:val="20"/>
            <w:szCs w:val="20"/>
          </w:rPr>
          <w:t>.grupolar.pe/</w:t>
        </w:r>
      </w:hyperlink>
      <w:r w:rsidR="00BB642A">
        <w:rPr>
          <w:rFonts w:ascii="Tahoma" w:hAnsi="Tahoma" w:cs="Tahoma"/>
          <w:color w:val="000000" w:themeColor="text1"/>
          <w:sz w:val="20"/>
          <w:szCs w:val="20"/>
        </w:rPr>
        <w:t xml:space="preserve">, así como solicitarlos </w:t>
      </w:r>
      <w:r w:rsidR="00BB642A" w:rsidRPr="00BB642A">
        <w:rPr>
          <w:rFonts w:ascii="Tahoma" w:hAnsi="Tahoma" w:cs="Tahoma"/>
          <w:color w:val="000000" w:themeColor="text1"/>
          <w:sz w:val="20"/>
          <w:szCs w:val="20"/>
        </w:rPr>
        <w:t xml:space="preserve">de manera gratuita al visitar nuestra Sala de Venta ubicada en </w:t>
      </w:r>
      <w:r w:rsidR="00602165" w:rsidRPr="00BB642A">
        <w:rPr>
          <w:rFonts w:ascii="Tahoma" w:hAnsi="Tahoma" w:cs="Tahoma"/>
          <w:color w:val="000000" w:themeColor="text1"/>
          <w:sz w:val="20"/>
          <w:szCs w:val="20"/>
        </w:rPr>
        <w:t>Jr. Francisco Graña N° 155, distrito de La Victoria</w:t>
      </w:r>
      <w:r w:rsidR="00BB642A" w:rsidRPr="00BB642A">
        <w:rPr>
          <w:rFonts w:ascii="Tahoma" w:hAnsi="Tahoma" w:cs="Tahoma"/>
          <w:color w:val="000000" w:themeColor="text1"/>
          <w:sz w:val="20"/>
          <w:szCs w:val="20"/>
        </w:rPr>
        <w:t xml:space="preserve">, provincia y departamento de Lima o a través del correo electrónico </w:t>
      </w:r>
      <w:hyperlink r:id="rId8" w:history="1">
        <w:r w:rsidR="00BE2B56">
          <w:rPr>
            <w:rStyle w:val="Hipervnculo"/>
          </w:rPr>
          <w:t>info.orum@grupolar.com</w:t>
        </w:r>
      </w:hyperlink>
      <w:r w:rsidR="00BE2B56">
        <w:t xml:space="preserve"> . </w:t>
      </w:r>
    </w:p>
    <w:p w14:paraId="2464283B" w14:textId="77777777" w:rsidR="00BE2B56" w:rsidRDefault="00BE2B56" w:rsidP="005743D0">
      <w:pPr>
        <w:jc w:val="both"/>
      </w:pPr>
    </w:p>
    <w:p w14:paraId="62CF0B31" w14:textId="11D7F1CE"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 xml:space="preserve">Le informamos que todas las unidades inmobiliarias de </w:t>
      </w:r>
      <w:r w:rsidR="0067699D">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son bienes futuros, es decir: no tienen existencia física hasta que sean construidas y entregadas a cada cliente. También le informamos que el área y medidas perimétricas de las unidades inmobiliarias y las que serán consignadas en los planos de distribución que le serán entregados, tienen carácter referencial. Luego de finalizar la construcción y obtenida la Conformidad de Obra Municipal de </w:t>
      </w:r>
      <w:r w:rsidR="0067699D">
        <w:rPr>
          <w:rFonts w:ascii="Tahoma" w:hAnsi="Tahoma" w:cs="Tahoma"/>
          <w:b/>
          <w:color w:val="000000" w:themeColor="text1"/>
          <w:sz w:val="20"/>
          <w:szCs w:val="20"/>
        </w:rPr>
        <w:t>EL PROYECTO</w:t>
      </w:r>
      <w:r w:rsidRPr="005743D0">
        <w:rPr>
          <w:rFonts w:ascii="Tahoma" w:hAnsi="Tahoma" w:cs="Tahoma"/>
          <w:color w:val="000000" w:themeColor="text1"/>
          <w:sz w:val="20"/>
          <w:szCs w:val="20"/>
        </w:rPr>
        <w:t>, las áreas y medidas perimétricas finales serán establecidas en la Declaratoria de Fábrica, Reglamento Interno e Independización y serán inscritas en el Registro de Predios de Lima. De igual manera, la numeración definitiva de las unidades inmobiliarias será la que asigne la Municipalidad Distrital de</w:t>
      </w:r>
      <w:r w:rsidR="002357E1">
        <w:rPr>
          <w:rFonts w:ascii="Tahoma" w:hAnsi="Tahoma" w:cs="Tahoma"/>
          <w:color w:val="000000" w:themeColor="text1"/>
          <w:sz w:val="20"/>
          <w:szCs w:val="20"/>
        </w:rPr>
        <w:t xml:space="preserve"> </w:t>
      </w:r>
      <w:r w:rsidR="002357E1">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luego de la Conformidad de Obra Municipal.</w:t>
      </w:r>
    </w:p>
    <w:p w14:paraId="51B2E1BC" w14:textId="77777777" w:rsidR="00BE2B56" w:rsidRDefault="005743D0" w:rsidP="00C455B4">
      <w:pPr>
        <w:jc w:val="both"/>
      </w:pPr>
      <w:r w:rsidRPr="00BB642A">
        <w:rPr>
          <w:rFonts w:ascii="Tahoma" w:hAnsi="Tahoma" w:cs="Tahoma"/>
          <w:sz w:val="20"/>
          <w:szCs w:val="20"/>
        </w:rPr>
        <w:t xml:space="preserve">Las áreas específicas de las unidades inmobiliarias varían según </w:t>
      </w:r>
      <w:r w:rsidR="002357E1" w:rsidRPr="00BB642A">
        <w:rPr>
          <w:rFonts w:ascii="Tahoma" w:hAnsi="Tahoma" w:cs="Tahoma"/>
          <w:sz w:val="20"/>
          <w:szCs w:val="20"/>
        </w:rPr>
        <w:t xml:space="preserve">cada </w:t>
      </w:r>
      <w:r w:rsidRPr="00BB642A">
        <w:rPr>
          <w:rFonts w:ascii="Tahoma" w:hAnsi="Tahoma" w:cs="Tahoma"/>
          <w:sz w:val="20"/>
          <w:szCs w:val="20"/>
        </w:rPr>
        <w:t xml:space="preserve">tipología y están sujetas a la vista y ubicación del departamento, estacionamiento y/o depósito específico. </w:t>
      </w:r>
      <w:r w:rsidR="00FA2A18" w:rsidRPr="00BB642A">
        <w:rPr>
          <w:rFonts w:ascii="Tahoma" w:hAnsi="Tahoma" w:cs="Tahoma"/>
          <w:sz w:val="20"/>
          <w:szCs w:val="20"/>
        </w:rPr>
        <w:t xml:space="preserve">Los planos de distribución de las unidades inmobiliarias contarán con áreas, medidas perimétricas y serán entregados con carácter referencial. </w:t>
      </w:r>
      <w:r w:rsidRPr="00BB642A">
        <w:rPr>
          <w:rFonts w:ascii="Tahoma" w:hAnsi="Tahoma" w:cs="Tahoma"/>
          <w:sz w:val="20"/>
          <w:szCs w:val="20"/>
        </w:rPr>
        <w:t xml:space="preserve">Para más información de la tipología de su interés </w:t>
      </w:r>
      <w:r w:rsidR="00C150EE" w:rsidRPr="00BB642A">
        <w:rPr>
          <w:rFonts w:ascii="Tahoma" w:hAnsi="Tahoma" w:cs="Tahoma"/>
          <w:sz w:val="20"/>
          <w:szCs w:val="20"/>
        </w:rPr>
        <w:t xml:space="preserve">puede </w:t>
      </w:r>
      <w:r w:rsidR="007F0B58">
        <w:rPr>
          <w:rFonts w:ascii="Tahoma" w:hAnsi="Tahoma" w:cs="Tahoma"/>
          <w:sz w:val="20"/>
          <w:szCs w:val="20"/>
        </w:rPr>
        <w:t xml:space="preserve">solicitarla de </w:t>
      </w:r>
      <w:r w:rsidRPr="00BB642A">
        <w:rPr>
          <w:rFonts w:ascii="Tahoma" w:hAnsi="Tahoma" w:cs="Tahoma"/>
          <w:color w:val="000000" w:themeColor="text1"/>
          <w:sz w:val="20"/>
          <w:szCs w:val="20"/>
        </w:rPr>
        <w:t xml:space="preserve">manera gratuita </w:t>
      </w:r>
      <w:r w:rsidR="007F0B58">
        <w:rPr>
          <w:rFonts w:ascii="Tahoma" w:hAnsi="Tahoma" w:cs="Tahoma"/>
          <w:color w:val="000000" w:themeColor="text1"/>
          <w:sz w:val="20"/>
          <w:szCs w:val="20"/>
        </w:rPr>
        <w:t xml:space="preserve">en nuestra </w:t>
      </w:r>
      <w:r w:rsidR="004C4979" w:rsidRPr="00BB642A">
        <w:rPr>
          <w:rFonts w:ascii="Tahoma" w:hAnsi="Tahoma" w:cs="Tahoma"/>
          <w:color w:val="000000" w:themeColor="text1"/>
          <w:sz w:val="20"/>
          <w:szCs w:val="20"/>
        </w:rPr>
        <w:t xml:space="preserve">Sala de Venta ubicada en </w:t>
      </w:r>
      <w:r w:rsidR="0067781D" w:rsidRPr="00BB642A">
        <w:rPr>
          <w:rFonts w:ascii="Tahoma" w:hAnsi="Tahoma" w:cs="Tahoma"/>
          <w:color w:val="000000" w:themeColor="text1"/>
          <w:sz w:val="20"/>
          <w:szCs w:val="20"/>
        </w:rPr>
        <w:t>Jr. Francisco Graña N° 155, distrito de La Victoria</w:t>
      </w:r>
      <w:r w:rsidR="004C4979" w:rsidRPr="00BB642A">
        <w:rPr>
          <w:rFonts w:ascii="Tahoma" w:hAnsi="Tahoma" w:cs="Tahoma"/>
          <w:color w:val="000000" w:themeColor="text1"/>
          <w:sz w:val="20"/>
          <w:szCs w:val="20"/>
        </w:rPr>
        <w:t xml:space="preserve">, provincia y departamento de Lima o a través del correo electrónico </w:t>
      </w:r>
      <w:hyperlink r:id="rId9" w:history="1">
        <w:r w:rsidR="00BE2B56">
          <w:rPr>
            <w:rStyle w:val="Hipervnculo"/>
          </w:rPr>
          <w:t>info.orum@grupolar.com</w:t>
        </w:r>
      </w:hyperlink>
      <w:r w:rsidR="00BE2B56">
        <w:t xml:space="preserve"> . </w:t>
      </w:r>
    </w:p>
    <w:p w14:paraId="25F0F5EE" w14:textId="77777777" w:rsidR="00BE2B56" w:rsidRDefault="00BE2B56" w:rsidP="00C455B4">
      <w:pPr>
        <w:jc w:val="both"/>
      </w:pPr>
    </w:p>
    <w:p w14:paraId="19555F61" w14:textId="118DE4A1" w:rsidR="005743D0" w:rsidRPr="007F0B58" w:rsidRDefault="005743D0" w:rsidP="00C455B4">
      <w:pPr>
        <w:jc w:val="both"/>
        <w:rPr>
          <w:rFonts w:ascii="Tahoma" w:hAnsi="Tahoma" w:cs="Tahoma"/>
          <w:color w:val="000000" w:themeColor="text1"/>
          <w:sz w:val="20"/>
          <w:szCs w:val="20"/>
        </w:rPr>
      </w:pPr>
      <w:r w:rsidRPr="007F0B58">
        <w:rPr>
          <w:rFonts w:ascii="Tahoma" w:hAnsi="Tahoma" w:cs="Tahoma"/>
          <w:color w:val="000000" w:themeColor="text1"/>
          <w:sz w:val="20"/>
          <w:szCs w:val="20"/>
        </w:rPr>
        <w:t xml:space="preserve">Los precios de venta de las unidades inmobiliarias </w:t>
      </w:r>
      <w:r w:rsidR="000037E4" w:rsidRPr="007F0B58">
        <w:rPr>
          <w:rFonts w:ascii="Tahoma" w:hAnsi="Tahoma" w:cs="Tahoma"/>
          <w:color w:val="000000" w:themeColor="text1"/>
          <w:sz w:val="20"/>
          <w:szCs w:val="20"/>
        </w:rPr>
        <w:t xml:space="preserve">se pueden </w:t>
      </w:r>
      <w:r w:rsidRPr="007F0B58">
        <w:rPr>
          <w:rFonts w:ascii="Tahoma" w:hAnsi="Tahoma" w:cs="Tahoma"/>
          <w:color w:val="000000" w:themeColor="text1"/>
          <w:sz w:val="20"/>
          <w:szCs w:val="20"/>
        </w:rPr>
        <w:t xml:space="preserve">obtener de manera gratuita al visitar </w:t>
      </w:r>
      <w:r w:rsidR="002357E1" w:rsidRPr="007F0B58">
        <w:rPr>
          <w:rFonts w:ascii="Tahoma" w:hAnsi="Tahoma" w:cs="Tahoma"/>
          <w:color w:val="000000" w:themeColor="text1"/>
          <w:sz w:val="20"/>
          <w:szCs w:val="20"/>
        </w:rPr>
        <w:t xml:space="preserve">nuestra </w:t>
      </w:r>
      <w:r w:rsidR="004C4979" w:rsidRPr="007F0B58">
        <w:rPr>
          <w:rFonts w:ascii="Tahoma" w:hAnsi="Tahoma" w:cs="Tahoma"/>
          <w:color w:val="000000" w:themeColor="text1"/>
          <w:sz w:val="20"/>
          <w:szCs w:val="20"/>
        </w:rPr>
        <w:t xml:space="preserve">Sala de Venta ubicada en </w:t>
      </w:r>
      <w:r w:rsidR="0067781D" w:rsidRPr="00BB642A">
        <w:rPr>
          <w:rFonts w:ascii="Tahoma" w:hAnsi="Tahoma" w:cs="Tahoma"/>
          <w:color w:val="000000" w:themeColor="text1"/>
          <w:sz w:val="20"/>
          <w:szCs w:val="20"/>
        </w:rPr>
        <w:t>Jr. Francisco Graña N° 155, distrito de La Victoria</w:t>
      </w:r>
      <w:r w:rsidR="004C4979" w:rsidRPr="007F0B58">
        <w:rPr>
          <w:rFonts w:ascii="Tahoma" w:hAnsi="Tahoma" w:cs="Tahoma"/>
          <w:color w:val="000000" w:themeColor="text1"/>
          <w:sz w:val="20"/>
          <w:szCs w:val="20"/>
        </w:rPr>
        <w:t>, provincia y departamento de Lima o a través del correo electrónico</w:t>
      </w:r>
      <w:r w:rsidR="00FA25BC">
        <w:rPr>
          <w:rFonts w:ascii="Tahoma" w:hAnsi="Tahoma" w:cs="Tahoma"/>
          <w:color w:val="000000" w:themeColor="text1"/>
          <w:sz w:val="20"/>
          <w:szCs w:val="20"/>
        </w:rPr>
        <w:t xml:space="preserve"> </w:t>
      </w:r>
      <w:hyperlink r:id="rId10" w:history="1">
        <w:r w:rsidR="00FA25BC" w:rsidRPr="00432AAC">
          <w:rPr>
            <w:rStyle w:val="Hipervnculo"/>
          </w:rPr>
          <w:t>info.orum@grupolar.com</w:t>
        </w:r>
      </w:hyperlink>
      <w:r w:rsidR="007F0B58">
        <w:rPr>
          <w:rStyle w:val="Hipervnculo"/>
          <w:rFonts w:ascii="Tahoma" w:hAnsi="Tahoma" w:cs="Tahoma"/>
          <w:color w:val="000000" w:themeColor="text1"/>
          <w:sz w:val="20"/>
          <w:szCs w:val="20"/>
          <w:u w:val="none"/>
        </w:rPr>
        <w:t xml:space="preserve"> </w:t>
      </w:r>
      <w:r w:rsidR="00FA25BC">
        <w:rPr>
          <w:rStyle w:val="Hipervnculo"/>
          <w:rFonts w:ascii="Tahoma" w:hAnsi="Tahoma" w:cs="Tahoma"/>
          <w:color w:val="000000" w:themeColor="text1"/>
          <w:sz w:val="20"/>
          <w:szCs w:val="20"/>
          <w:u w:val="none"/>
        </w:rPr>
        <w:t>.</w:t>
      </w:r>
      <w:r w:rsidRPr="007F0B58">
        <w:rPr>
          <w:rStyle w:val="Hipervnculo"/>
          <w:rFonts w:ascii="Tahoma" w:hAnsi="Tahoma" w:cs="Tahoma"/>
          <w:color w:val="000000" w:themeColor="text1"/>
          <w:sz w:val="20"/>
          <w:szCs w:val="20"/>
          <w:u w:val="none"/>
        </w:rPr>
        <w:t>Igualmente, p</w:t>
      </w:r>
      <w:r w:rsidRPr="007F0B58">
        <w:rPr>
          <w:rFonts w:ascii="Tahoma" w:hAnsi="Tahoma" w:cs="Tahoma"/>
          <w:sz w:val="20"/>
          <w:szCs w:val="20"/>
        </w:rPr>
        <w:t xml:space="preserve">ara </w:t>
      </w:r>
      <w:r w:rsidR="00B54AE6" w:rsidRPr="007F0B58">
        <w:rPr>
          <w:rFonts w:ascii="Tahoma" w:hAnsi="Tahoma" w:cs="Tahoma"/>
          <w:sz w:val="20"/>
          <w:szCs w:val="20"/>
        </w:rPr>
        <w:t>más información</w:t>
      </w:r>
      <w:r w:rsidRPr="007F0B58">
        <w:rPr>
          <w:rFonts w:ascii="Tahoma" w:hAnsi="Tahoma" w:cs="Tahoma"/>
          <w:sz w:val="20"/>
          <w:szCs w:val="20"/>
        </w:rPr>
        <w:t xml:space="preserve"> sobre precios, promociones</w:t>
      </w:r>
      <w:r w:rsidR="000037E4" w:rsidRPr="007F0B58">
        <w:rPr>
          <w:rFonts w:ascii="Tahoma" w:hAnsi="Tahoma" w:cs="Tahoma"/>
          <w:sz w:val="20"/>
          <w:szCs w:val="20"/>
        </w:rPr>
        <w:t xml:space="preserve">, </w:t>
      </w:r>
      <w:r w:rsidRPr="007F0B58">
        <w:rPr>
          <w:rFonts w:ascii="Tahoma" w:hAnsi="Tahoma" w:cs="Tahoma"/>
          <w:sz w:val="20"/>
          <w:szCs w:val="20"/>
        </w:rPr>
        <w:t>descuentos y su vigencia puede</w:t>
      </w:r>
      <w:r w:rsidR="000037E4" w:rsidRPr="007F0B58">
        <w:rPr>
          <w:rFonts w:ascii="Tahoma" w:hAnsi="Tahoma" w:cs="Tahoma"/>
          <w:sz w:val="20"/>
          <w:szCs w:val="20"/>
        </w:rPr>
        <w:t xml:space="preserve"> </w:t>
      </w:r>
      <w:r w:rsidRPr="007F0B58">
        <w:rPr>
          <w:rFonts w:ascii="Tahoma" w:hAnsi="Tahoma" w:cs="Tahoma"/>
          <w:color w:val="000000" w:themeColor="text1"/>
          <w:sz w:val="20"/>
          <w:szCs w:val="20"/>
        </w:rPr>
        <w:t xml:space="preserve">comunicarse con nosotros al correo electrónico </w:t>
      </w:r>
      <w:hyperlink r:id="rId11" w:history="1">
        <w:r w:rsidR="00FA25BC">
          <w:rPr>
            <w:rStyle w:val="Hipervnculo"/>
          </w:rPr>
          <w:t>info.orum@grupolar.com</w:t>
        </w:r>
      </w:hyperlink>
      <w:r w:rsidR="00FA25BC">
        <w:t xml:space="preserve">  </w:t>
      </w:r>
      <w:r w:rsidRPr="007F0B58">
        <w:rPr>
          <w:rFonts w:ascii="Tahoma" w:hAnsi="Tahoma" w:cs="Tahoma"/>
          <w:color w:val="000000" w:themeColor="text1"/>
          <w:sz w:val="20"/>
          <w:szCs w:val="20"/>
        </w:rPr>
        <w:t xml:space="preserve">y teléfono </w:t>
      </w:r>
      <w:r w:rsidR="00FA25BC">
        <w:rPr>
          <w:rFonts w:ascii="Tahoma" w:hAnsi="Tahoma" w:cs="Tahoma"/>
          <w:color w:val="000000" w:themeColor="text1"/>
          <w:sz w:val="20"/>
          <w:szCs w:val="20"/>
        </w:rPr>
        <w:t>01 706 4261</w:t>
      </w:r>
    </w:p>
    <w:p w14:paraId="7B38D1FE" w14:textId="57EAD9C5"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El cronograma de pago a cargo del comprador estará sujeto a la negociación entre nuestra empresa y el cliente, dependiendo de la etapa de</w:t>
      </w:r>
      <w:r w:rsidR="002357E1">
        <w:rPr>
          <w:rFonts w:ascii="Tahoma" w:hAnsi="Tahoma" w:cs="Tahoma"/>
          <w:color w:val="000000" w:themeColor="text1"/>
          <w:sz w:val="20"/>
          <w:szCs w:val="20"/>
        </w:rPr>
        <w:t xml:space="preserve"> </w:t>
      </w:r>
      <w:r w:rsidR="002357E1">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y las condiciones de pago</w:t>
      </w:r>
      <w:r w:rsidR="009224EA">
        <w:rPr>
          <w:rFonts w:ascii="Tahoma" w:hAnsi="Tahoma" w:cs="Tahoma"/>
          <w:color w:val="000000" w:themeColor="text1"/>
          <w:sz w:val="20"/>
          <w:szCs w:val="20"/>
        </w:rPr>
        <w:t>,</w:t>
      </w:r>
      <w:r w:rsidRPr="005743D0">
        <w:rPr>
          <w:rFonts w:ascii="Tahoma" w:hAnsi="Tahoma" w:cs="Tahoma"/>
          <w:color w:val="000000" w:themeColor="text1"/>
          <w:sz w:val="20"/>
          <w:szCs w:val="20"/>
        </w:rPr>
        <w:t xml:space="preserve"> que serán debida y expresamente establecidas con el cliente.</w:t>
      </w:r>
    </w:p>
    <w:p w14:paraId="4DDD0199" w14:textId="2129612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 xml:space="preserve">Le informamos que, al comprar cualquier de las unidades inmobiliarias de </w:t>
      </w:r>
      <w:r w:rsidR="002357E1">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el único medio de pago que se utilizará para pagar el precio de venta será: el depósito en </w:t>
      </w:r>
      <w:r w:rsidR="007F0B58">
        <w:rPr>
          <w:rFonts w:ascii="Tahoma" w:hAnsi="Tahoma" w:cs="Tahoma"/>
          <w:color w:val="000000" w:themeColor="text1"/>
          <w:sz w:val="20"/>
          <w:szCs w:val="20"/>
        </w:rPr>
        <w:t xml:space="preserve">la </w:t>
      </w:r>
      <w:r w:rsidRPr="005743D0">
        <w:rPr>
          <w:rFonts w:ascii="Tahoma" w:hAnsi="Tahoma" w:cs="Tahoma"/>
          <w:color w:val="000000" w:themeColor="text1"/>
          <w:sz w:val="20"/>
          <w:szCs w:val="20"/>
        </w:rPr>
        <w:t>cuenta</w:t>
      </w:r>
      <w:r w:rsidR="002357E1">
        <w:rPr>
          <w:rFonts w:ascii="Tahoma" w:hAnsi="Tahoma" w:cs="Tahoma"/>
          <w:color w:val="000000" w:themeColor="text1"/>
          <w:sz w:val="20"/>
          <w:szCs w:val="20"/>
        </w:rPr>
        <w:t xml:space="preserve"> </w:t>
      </w:r>
      <w:r w:rsidR="007F0B58">
        <w:rPr>
          <w:rFonts w:ascii="Tahoma" w:hAnsi="Tahoma" w:cs="Tahoma"/>
          <w:color w:val="000000" w:themeColor="text1"/>
          <w:sz w:val="20"/>
          <w:szCs w:val="20"/>
        </w:rPr>
        <w:t xml:space="preserve">que será </w:t>
      </w:r>
      <w:r w:rsidRPr="005743D0">
        <w:rPr>
          <w:rFonts w:ascii="Tahoma" w:hAnsi="Tahoma" w:cs="Tahoma"/>
          <w:color w:val="000000" w:themeColor="text1"/>
          <w:sz w:val="20"/>
          <w:szCs w:val="20"/>
        </w:rPr>
        <w:t>informada al comprador. Excepcionalmente, podrán aceptarse otros medios de pago como el uso de tarjetas de crédito o débito, cheques u otro, sin embargo, dichas formas y/o medios de pago estarán sujetas a la aceptación previa y escrita de nuestra empresa y con un recargo adicional al monto pagado qu</w:t>
      </w:r>
      <w:r w:rsidR="009224EA">
        <w:rPr>
          <w:rFonts w:ascii="Tahoma" w:hAnsi="Tahoma" w:cs="Tahoma"/>
          <w:color w:val="000000" w:themeColor="text1"/>
          <w:sz w:val="20"/>
          <w:szCs w:val="20"/>
        </w:rPr>
        <w:t xml:space="preserve">e será asumido por el comprador, por lo que este deberá consultar previamente la autorización para variar el medio de pago y conocer el importe del recargo que se debe pagar. </w:t>
      </w:r>
      <w:r w:rsidRPr="005743D0">
        <w:rPr>
          <w:rFonts w:ascii="Tahoma" w:hAnsi="Tahoma" w:cs="Tahoma"/>
          <w:color w:val="000000" w:themeColor="text1"/>
          <w:sz w:val="20"/>
          <w:szCs w:val="20"/>
        </w:rPr>
        <w:t xml:space="preserve"> </w:t>
      </w:r>
    </w:p>
    <w:p w14:paraId="32931C08" w14:textId="2B63DF1F" w:rsidR="005743D0" w:rsidRPr="005743D0" w:rsidRDefault="005743D0" w:rsidP="005743D0">
      <w:pPr>
        <w:jc w:val="both"/>
        <w:rPr>
          <w:rFonts w:ascii="Tahoma" w:hAnsi="Tahoma" w:cs="Tahoma"/>
          <w:sz w:val="20"/>
          <w:szCs w:val="20"/>
        </w:rPr>
      </w:pPr>
      <w:r w:rsidRPr="005743D0">
        <w:rPr>
          <w:rFonts w:ascii="Tahoma" w:hAnsi="Tahoma" w:cs="Tahoma"/>
          <w:color w:val="000000" w:themeColor="text1"/>
          <w:sz w:val="20"/>
          <w:szCs w:val="20"/>
        </w:rPr>
        <w:lastRenderedPageBreak/>
        <w:t xml:space="preserve">Al ejecutar una compra, al </w:t>
      </w:r>
      <w:r w:rsidR="00D31B44">
        <w:rPr>
          <w:rFonts w:ascii="Tahoma" w:hAnsi="Tahoma" w:cs="Tahoma"/>
          <w:color w:val="000000" w:themeColor="text1"/>
          <w:sz w:val="20"/>
          <w:szCs w:val="20"/>
        </w:rPr>
        <w:t xml:space="preserve">comprador </w:t>
      </w:r>
      <w:r w:rsidRPr="005743D0">
        <w:rPr>
          <w:rFonts w:ascii="Tahoma" w:hAnsi="Tahoma" w:cs="Tahoma"/>
          <w:color w:val="000000" w:themeColor="text1"/>
          <w:sz w:val="20"/>
          <w:szCs w:val="20"/>
        </w:rPr>
        <w:t>le corresponde asumir los gastos notariales y registrales que se deriven del contrato de compraventa del inmueble, así como los tributos que, de acuerdo con las normas municipales y nacionales, le correspondan asumir como comprador. Los gastos, tributos, servicios, y cualquier monto facturado por el consumo de agua y luz serán asumidos</w:t>
      </w:r>
      <w:r w:rsidR="00D31B44">
        <w:rPr>
          <w:rFonts w:ascii="Tahoma" w:hAnsi="Tahoma" w:cs="Tahoma"/>
          <w:color w:val="000000" w:themeColor="text1"/>
          <w:sz w:val="20"/>
          <w:szCs w:val="20"/>
        </w:rPr>
        <w:t xml:space="preserve"> íntegramente por el comprador</w:t>
      </w:r>
      <w:r w:rsidRPr="005743D0">
        <w:rPr>
          <w:rFonts w:ascii="Tahoma" w:hAnsi="Tahoma" w:cs="Tahoma"/>
          <w:color w:val="000000" w:themeColor="text1"/>
          <w:sz w:val="20"/>
          <w:szCs w:val="20"/>
        </w:rPr>
        <w:t xml:space="preserve"> a partir de la fecha de entrega de</w:t>
      </w:r>
      <w:r w:rsidR="002357E1">
        <w:rPr>
          <w:rFonts w:ascii="Tahoma" w:hAnsi="Tahoma" w:cs="Tahoma"/>
          <w:color w:val="000000" w:themeColor="text1"/>
          <w:sz w:val="20"/>
          <w:szCs w:val="20"/>
        </w:rPr>
        <w:t xml:space="preserve"> la unidad inmobiliaria</w:t>
      </w:r>
      <w:r w:rsidRPr="005743D0">
        <w:rPr>
          <w:rFonts w:ascii="Tahoma" w:hAnsi="Tahoma" w:cs="Tahoma"/>
          <w:color w:val="000000" w:themeColor="text1"/>
          <w:sz w:val="20"/>
          <w:szCs w:val="20"/>
        </w:rPr>
        <w:t>. En los proyectos inmobiliarios en donde se haya señalado que las unidades inmobiliarias contienen instalación interna de redes de gas natural, nuestra empresa se obliga únicamente a dejar las redes internas instaladas; ya que</w:t>
      </w:r>
      <w:r w:rsidR="002357E1">
        <w:rPr>
          <w:rFonts w:ascii="Tahoma" w:hAnsi="Tahoma" w:cs="Tahoma"/>
          <w:color w:val="000000" w:themeColor="text1"/>
          <w:sz w:val="20"/>
          <w:szCs w:val="20"/>
        </w:rPr>
        <w:t xml:space="preserve"> la acometida, </w:t>
      </w:r>
      <w:r w:rsidRPr="005743D0">
        <w:rPr>
          <w:rFonts w:ascii="Tahoma" w:hAnsi="Tahoma" w:cs="Tahoma"/>
          <w:color w:val="000000" w:themeColor="text1"/>
          <w:sz w:val="20"/>
          <w:szCs w:val="20"/>
        </w:rPr>
        <w:t xml:space="preserve">los derechos de trámite y conexión domiciliaria, los gastos por adecuación y reconversión de artefactos y/o electrodomésticos a gas natural, los gastos de instalación de ducto de gas, el pago de consumo y cualquier otro pago relacionado al Gas Natural serán asumidos íntegramente por el comprador. </w:t>
      </w:r>
      <w:r w:rsidR="002357E1">
        <w:rPr>
          <w:rFonts w:ascii="Tahoma" w:hAnsi="Tahoma" w:cs="Tahoma"/>
          <w:color w:val="000000" w:themeColor="text1"/>
          <w:sz w:val="20"/>
          <w:szCs w:val="20"/>
        </w:rPr>
        <w:t xml:space="preserve">Para estos efectos se informa al comprador que la Acometida son </w:t>
      </w:r>
      <w:r w:rsidR="002357E1" w:rsidRPr="002357E1">
        <w:rPr>
          <w:rFonts w:ascii="Tahoma" w:hAnsi="Tahoma" w:cs="Tahoma"/>
          <w:color w:val="000000" w:themeColor="text1"/>
          <w:sz w:val="20"/>
          <w:szCs w:val="20"/>
        </w:rPr>
        <w:t xml:space="preserve">instalaciones que permiten el Suministro de Gas Natural desde las redes de Distribución hasta las Instalaciones Internas y que </w:t>
      </w:r>
      <w:r w:rsidR="002357E1">
        <w:rPr>
          <w:rFonts w:ascii="Tahoma" w:hAnsi="Tahoma" w:cs="Tahoma"/>
          <w:color w:val="000000" w:themeColor="text1"/>
          <w:sz w:val="20"/>
          <w:szCs w:val="20"/>
        </w:rPr>
        <w:t xml:space="preserve">dicha </w:t>
      </w:r>
      <w:r w:rsidR="002357E1" w:rsidRPr="002357E1">
        <w:rPr>
          <w:rFonts w:ascii="Tahoma" w:hAnsi="Tahoma" w:cs="Tahoma"/>
          <w:color w:val="000000" w:themeColor="text1"/>
          <w:sz w:val="20"/>
          <w:szCs w:val="20"/>
        </w:rPr>
        <w:t>Acometida tiene entre otros componentes: los equipos de regulación, el medidor, la caja o celda de protección, accesorios, filtros y las válvulas de protección</w:t>
      </w:r>
      <w:r w:rsidR="002357E1">
        <w:rPr>
          <w:rFonts w:ascii="Tahoma" w:hAnsi="Tahoma" w:cs="Tahoma"/>
          <w:color w:val="000000" w:themeColor="text1"/>
          <w:sz w:val="20"/>
          <w:szCs w:val="20"/>
        </w:rPr>
        <w:t xml:space="preserve">, que deben ser </w:t>
      </w:r>
      <w:r w:rsidR="002357E1" w:rsidRPr="002357E1">
        <w:rPr>
          <w:rFonts w:ascii="Tahoma" w:hAnsi="Tahoma" w:cs="Tahoma"/>
          <w:color w:val="000000" w:themeColor="text1"/>
          <w:sz w:val="20"/>
          <w:szCs w:val="20"/>
        </w:rPr>
        <w:t>instalad</w:t>
      </w:r>
      <w:r w:rsidR="002357E1">
        <w:rPr>
          <w:rFonts w:ascii="Tahoma" w:hAnsi="Tahoma" w:cs="Tahoma"/>
          <w:color w:val="000000" w:themeColor="text1"/>
          <w:sz w:val="20"/>
          <w:szCs w:val="20"/>
        </w:rPr>
        <w:t>os</w:t>
      </w:r>
      <w:r w:rsidR="002357E1" w:rsidRPr="002357E1">
        <w:rPr>
          <w:rFonts w:ascii="Tahoma" w:hAnsi="Tahoma" w:cs="Tahoma"/>
          <w:color w:val="000000" w:themeColor="text1"/>
          <w:sz w:val="20"/>
          <w:szCs w:val="20"/>
        </w:rPr>
        <w:t xml:space="preserve"> por cuenta y costo de</w:t>
      </w:r>
      <w:r w:rsidR="002357E1">
        <w:rPr>
          <w:rFonts w:ascii="Tahoma" w:hAnsi="Tahoma" w:cs="Tahoma"/>
          <w:color w:val="000000" w:themeColor="text1"/>
          <w:sz w:val="20"/>
          <w:szCs w:val="20"/>
        </w:rPr>
        <w:t xml:space="preserve">l comprador. </w:t>
      </w:r>
      <w:r w:rsidRPr="005743D0">
        <w:rPr>
          <w:rFonts w:ascii="Tahoma" w:hAnsi="Tahoma" w:cs="Tahoma"/>
          <w:color w:val="000000" w:themeColor="text1"/>
          <w:sz w:val="20"/>
          <w:szCs w:val="20"/>
        </w:rPr>
        <w:t xml:space="preserve">El suministro del gas </w:t>
      </w:r>
      <w:r w:rsidR="002357E1">
        <w:rPr>
          <w:rFonts w:ascii="Tahoma" w:hAnsi="Tahoma" w:cs="Tahoma"/>
          <w:color w:val="000000" w:themeColor="text1"/>
          <w:sz w:val="20"/>
          <w:szCs w:val="20"/>
        </w:rPr>
        <w:t xml:space="preserve">al Edificio </w:t>
      </w:r>
      <w:r w:rsidRPr="005743D0">
        <w:rPr>
          <w:rFonts w:ascii="Tahoma" w:hAnsi="Tahoma" w:cs="Tahoma"/>
          <w:color w:val="000000" w:themeColor="text1"/>
          <w:sz w:val="20"/>
          <w:szCs w:val="20"/>
        </w:rPr>
        <w:t>estará sujeto a las autorizaciones y procedimientos de la empresa de Gas Natural, y que en caso no existan redes públicas de gas en la zona donde se desarrolla el proyecto inmobiliario, los trámites y gastos que sean necesarios para la habilitación de dichas redes, así como para su conexión con las redes internas de gas de</w:t>
      </w:r>
      <w:r w:rsidR="004E4D84">
        <w:rPr>
          <w:rFonts w:ascii="Tahoma" w:hAnsi="Tahoma" w:cs="Tahoma"/>
          <w:color w:val="000000" w:themeColor="text1"/>
          <w:sz w:val="20"/>
          <w:szCs w:val="20"/>
        </w:rPr>
        <w:t xml:space="preserve"> </w:t>
      </w:r>
      <w:r w:rsidR="004E4D84">
        <w:rPr>
          <w:rFonts w:ascii="Tahoma" w:hAnsi="Tahoma" w:cs="Tahoma"/>
          <w:b/>
          <w:color w:val="000000" w:themeColor="text1"/>
          <w:sz w:val="20"/>
          <w:szCs w:val="20"/>
        </w:rPr>
        <w:t>EL PROYECTO</w:t>
      </w:r>
      <w:r w:rsidRPr="005743D0">
        <w:rPr>
          <w:rFonts w:ascii="Tahoma" w:hAnsi="Tahoma" w:cs="Tahoma"/>
          <w:color w:val="000000" w:themeColor="text1"/>
          <w:sz w:val="20"/>
          <w:szCs w:val="20"/>
        </w:rPr>
        <w:t xml:space="preserve"> serán asumidas y estarán a cargo del comprador o, de ser el caso, en coordinación con la Junta de Propietarios de</w:t>
      </w:r>
      <w:r w:rsidR="004E4D84">
        <w:rPr>
          <w:rFonts w:ascii="Tahoma" w:hAnsi="Tahoma" w:cs="Tahoma"/>
          <w:color w:val="000000" w:themeColor="text1"/>
          <w:sz w:val="20"/>
          <w:szCs w:val="20"/>
        </w:rPr>
        <w:t xml:space="preserve">l </w:t>
      </w:r>
      <w:r w:rsidRPr="005743D0">
        <w:rPr>
          <w:rFonts w:ascii="Tahoma" w:hAnsi="Tahoma" w:cs="Tahoma"/>
          <w:color w:val="000000" w:themeColor="text1"/>
          <w:sz w:val="20"/>
          <w:szCs w:val="20"/>
        </w:rPr>
        <w:t>Edificio.</w:t>
      </w:r>
    </w:p>
    <w:p w14:paraId="50A72364" w14:textId="77777777" w:rsidR="005743D0" w:rsidRPr="005743D0" w:rsidRDefault="005743D0" w:rsidP="005743D0">
      <w:pPr>
        <w:jc w:val="both"/>
        <w:rPr>
          <w:rFonts w:ascii="Tahoma" w:hAnsi="Tahoma" w:cs="Tahoma"/>
          <w:sz w:val="20"/>
          <w:szCs w:val="20"/>
        </w:rPr>
      </w:pPr>
      <w:r w:rsidRPr="005743D0">
        <w:rPr>
          <w:rFonts w:ascii="Tahoma" w:hAnsi="Tahoma" w:cs="Tahoma"/>
          <w:sz w:val="20"/>
          <w:szCs w:val="20"/>
        </w:rPr>
        <w:t>Le informamos que las condiciones de separación del inmueble son las siguientes:</w:t>
      </w:r>
    </w:p>
    <w:p w14:paraId="37058DEB" w14:textId="415529FF" w:rsidR="005743D0" w:rsidRPr="00D31B44" w:rsidRDefault="005743D0" w:rsidP="005743D0">
      <w:pPr>
        <w:pStyle w:val="Prrafodelista"/>
        <w:numPr>
          <w:ilvl w:val="0"/>
          <w:numId w:val="2"/>
        </w:numPr>
        <w:jc w:val="both"/>
        <w:rPr>
          <w:rFonts w:ascii="Tahoma" w:hAnsi="Tahoma" w:cs="Tahoma"/>
          <w:sz w:val="20"/>
          <w:szCs w:val="20"/>
        </w:rPr>
      </w:pPr>
      <w:r w:rsidRPr="005743D0">
        <w:rPr>
          <w:rFonts w:ascii="Tahoma" w:hAnsi="Tahoma" w:cs="Tahoma"/>
          <w:sz w:val="20"/>
          <w:szCs w:val="20"/>
          <w:u w:val="single"/>
        </w:rPr>
        <w:t>La Vigencia del contrato</w:t>
      </w:r>
      <w:r w:rsidRPr="005743D0">
        <w:rPr>
          <w:rFonts w:ascii="Tahoma" w:hAnsi="Tahoma" w:cs="Tahoma"/>
          <w:sz w:val="20"/>
          <w:szCs w:val="20"/>
        </w:rPr>
        <w:t>:</w:t>
      </w:r>
      <w:r w:rsidRPr="005743D0">
        <w:rPr>
          <w:rFonts w:ascii="Tahoma" w:hAnsi="Tahoma" w:cs="Tahoma"/>
          <w:b/>
          <w:sz w:val="20"/>
          <w:szCs w:val="20"/>
        </w:rPr>
        <w:t xml:space="preserve"> </w:t>
      </w:r>
      <w:r w:rsidRPr="005743D0">
        <w:rPr>
          <w:rFonts w:ascii="Tahoma" w:hAnsi="Tahoma" w:cs="Tahoma"/>
          <w:sz w:val="20"/>
          <w:szCs w:val="20"/>
        </w:rPr>
        <w:t xml:space="preserve">El plazo del contrato de separación </w:t>
      </w:r>
      <w:r w:rsidRPr="00D31B44">
        <w:rPr>
          <w:rFonts w:ascii="Tahoma" w:hAnsi="Tahoma" w:cs="Tahoma"/>
          <w:sz w:val="20"/>
          <w:szCs w:val="20"/>
        </w:rPr>
        <w:t xml:space="preserve">es </w:t>
      </w:r>
      <w:r w:rsidR="006C1A87" w:rsidRPr="00D31B44">
        <w:rPr>
          <w:rFonts w:ascii="Tahoma" w:hAnsi="Tahoma" w:cs="Tahoma"/>
          <w:color w:val="000000" w:themeColor="text1"/>
          <w:sz w:val="20"/>
          <w:szCs w:val="20"/>
        </w:rPr>
        <w:t>7</w:t>
      </w:r>
      <w:r w:rsidRPr="00D31B44">
        <w:rPr>
          <w:rFonts w:ascii="Tahoma" w:hAnsi="Tahoma" w:cs="Tahoma"/>
          <w:sz w:val="20"/>
          <w:szCs w:val="20"/>
        </w:rPr>
        <w:t xml:space="preserve"> días hábiles contados a partir de la suscripción de dicho documento.</w:t>
      </w:r>
    </w:p>
    <w:p w14:paraId="6B223AFF" w14:textId="77777777" w:rsidR="005743D0" w:rsidRPr="00D31B44" w:rsidRDefault="005743D0" w:rsidP="005743D0">
      <w:pPr>
        <w:pStyle w:val="Prrafodelista"/>
        <w:jc w:val="both"/>
        <w:rPr>
          <w:rFonts w:ascii="Tahoma" w:hAnsi="Tahoma" w:cs="Tahoma"/>
          <w:sz w:val="20"/>
          <w:szCs w:val="20"/>
        </w:rPr>
      </w:pPr>
      <w:r w:rsidRPr="00D31B44">
        <w:rPr>
          <w:rFonts w:ascii="Tahoma" w:hAnsi="Tahoma" w:cs="Tahoma"/>
          <w:sz w:val="20"/>
          <w:szCs w:val="20"/>
        </w:rPr>
        <w:t xml:space="preserve"> </w:t>
      </w:r>
    </w:p>
    <w:p w14:paraId="1B3E458B" w14:textId="77777777" w:rsidR="005743D0" w:rsidRPr="00D31B44" w:rsidRDefault="005743D0" w:rsidP="005743D0">
      <w:pPr>
        <w:pStyle w:val="Prrafodelista"/>
        <w:numPr>
          <w:ilvl w:val="0"/>
          <w:numId w:val="2"/>
        </w:numPr>
        <w:jc w:val="both"/>
        <w:rPr>
          <w:rFonts w:ascii="Tahoma" w:hAnsi="Tahoma" w:cs="Tahoma"/>
          <w:sz w:val="20"/>
          <w:szCs w:val="20"/>
        </w:rPr>
      </w:pPr>
      <w:r w:rsidRPr="00D31B44">
        <w:rPr>
          <w:rFonts w:ascii="Tahoma" w:hAnsi="Tahoma" w:cs="Tahoma"/>
          <w:sz w:val="20"/>
          <w:szCs w:val="20"/>
          <w:u w:val="single"/>
        </w:rPr>
        <w:t>Requisitos</w:t>
      </w:r>
      <w:r w:rsidRPr="00D31B44">
        <w:rPr>
          <w:rFonts w:ascii="Tahoma" w:hAnsi="Tahoma" w:cs="Tahoma"/>
          <w:sz w:val="20"/>
          <w:szCs w:val="20"/>
        </w:rPr>
        <w:t xml:space="preserve">: </w:t>
      </w:r>
    </w:p>
    <w:p w14:paraId="3EFEB78B" w14:textId="77777777" w:rsidR="005743D0" w:rsidRPr="00D31B44" w:rsidRDefault="005743D0" w:rsidP="005743D0">
      <w:pPr>
        <w:pStyle w:val="Prrafodelista"/>
        <w:rPr>
          <w:rFonts w:ascii="Tahoma" w:hAnsi="Tahoma" w:cs="Tahoma"/>
          <w:sz w:val="20"/>
          <w:szCs w:val="20"/>
        </w:rPr>
      </w:pPr>
    </w:p>
    <w:p w14:paraId="4CD4255D" w14:textId="77777777" w:rsidR="005743D0" w:rsidRPr="00D31B44" w:rsidRDefault="005743D0" w:rsidP="005743D0">
      <w:pPr>
        <w:pStyle w:val="Prrafodelista"/>
        <w:numPr>
          <w:ilvl w:val="0"/>
          <w:numId w:val="4"/>
        </w:numPr>
        <w:jc w:val="both"/>
        <w:rPr>
          <w:rFonts w:ascii="Tahoma" w:hAnsi="Tahoma" w:cs="Tahoma"/>
          <w:sz w:val="20"/>
          <w:szCs w:val="20"/>
        </w:rPr>
      </w:pPr>
      <w:r w:rsidRPr="00D31B44">
        <w:rPr>
          <w:rFonts w:ascii="Tahoma" w:hAnsi="Tahoma" w:cs="Tahoma"/>
          <w:sz w:val="20"/>
          <w:szCs w:val="20"/>
        </w:rPr>
        <w:t xml:space="preserve">A la firma del contrato de separación, el cliente deberá pagar el </w:t>
      </w:r>
      <w:r w:rsidRPr="00D31B44">
        <w:rPr>
          <w:rFonts w:ascii="Tahoma" w:hAnsi="Tahoma" w:cs="Tahoma"/>
          <w:sz w:val="20"/>
          <w:szCs w:val="20"/>
          <w:u w:val="single"/>
        </w:rPr>
        <w:t>Monto por Separación</w:t>
      </w:r>
      <w:r w:rsidRPr="00D31B44">
        <w:rPr>
          <w:rFonts w:ascii="Tahoma" w:hAnsi="Tahoma" w:cs="Tahoma"/>
          <w:sz w:val="20"/>
          <w:szCs w:val="20"/>
        </w:rPr>
        <w:t>.</w:t>
      </w:r>
    </w:p>
    <w:p w14:paraId="01AA40C6" w14:textId="789A0A43" w:rsidR="005743D0" w:rsidRPr="005743D0" w:rsidRDefault="005743D0" w:rsidP="005743D0">
      <w:pPr>
        <w:pStyle w:val="Prrafodelista"/>
        <w:numPr>
          <w:ilvl w:val="0"/>
          <w:numId w:val="4"/>
        </w:numPr>
        <w:jc w:val="both"/>
        <w:rPr>
          <w:rFonts w:ascii="Tahoma" w:hAnsi="Tahoma" w:cs="Tahoma"/>
          <w:sz w:val="20"/>
          <w:szCs w:val="20"/>
        </w:rPr>
      </w:pPr>
      <w:r w:rsidRPr="00D31B44">
        <w:rPr>
          <w:rFonts w:ascii="Tahoma" w:hAnsi="Tahoma" w:cs="Tahoma"/>
          <w:sz w:val="20"/>
          <w:szCs w:val="20"/>
        </w:rPr>
        <w:t xml:space="preserve">En caso de que el comprador decida financiar la compra con una entidad financiera, deberá entregar en un plazo no mayor a </w:t>
      </w:r>
      <w:r w:rsidR="006C1A87" w:rsidRPr="00D31B44">
        <w:rPr>
          <w:rFonts w:ascii="Tahoma" w:hAnsi="Tahoma" w:cs="Tahoma"/>
          <w:color w:val="000000" w:themeColor="text1"/>
          <w:sz w:val="20"/>
          <w:szCs w:val="20"/>
        </w:rPr>
        <w:t>3</w:t>
      </w:r>
      <w:r w:rsidRPr="00D31B44">
        <w:rPr>
          <w:rFonts w:ascii="Tahoma" w:hAnsi="Tahoma" w:cs="Tahoma"/>
          <w:sz w:val="20"/>
          <w:szCs w:val="20"/>
        </w:rPr>
        <w:t xml:space="preserve"> días hábiles contados</w:t>
      </w:r>
      <w:r w:rsidRPr="005743D0">
        <w:rPr>
          <w:rFonts w:ascii="Tahoma" w:hAnsi="Tahoma" w:cs="Tahoma"/>
          <w:sz w:val="20"/>
          <w:szCs w:val="20"/>
        </w:rPr>
        <w:t xml:space="preserve"> a partir de la suscripción de este documento, todos los documentos requeridos por dicha entidad financiera para obtener una calificación financiera positiva y entregar una constancia de la entidad financiera que acredite que cuenta con una aprobación bancaria para la obtención del futuro crédito hipotecario (</w:t>
      </w:r>
      <w:r w:rsidRPr="005743D0">
        <w:rPr>
          <w:rFonts w:ascii="Tahoma" w:hAnsi="Tahoma" w:cs="Tahoma"/>
          <w:sz w:val="20"/>
          <w:szCs w:val="20"/>
          <w:u w:val="single"/>
        </w:rPr>
        <w:t>La Constancia</w:t>
      </w:r>
      <w:r w:rsidRPr="005743D0">
        <w:rPr>
          <w:rFonts w:ascii="Tahoma" w:hAnsi="Tahoma" w:cs="Tahoma"/>
          <w:sz w:val="20"/>
          <w:szCs w:val="20"/>
        </w:rPr>
        <w:t>).</w:t>
      </w:r>
    </w:p>
    <w:p w14:paraId="7B839330" w14:textId="77777777" w:rsidR="005743D0" w:rsidRPr="005743D0" w:rsidRDefault="005743D0" w:rsidP="005743D0">
      <w:pPr>
        <w:pStyle w:val="Prrafodelista"/>
        <w:numPr>
          <w:ilvl w:val="0"/>
          <w:numId w:val="4"/>
        </w:numPr>
        <w:jc w:val="both"/>
        <w:rPr>
          <w:rFonts w:ascii="Tahoma" w:hAnsi="Tahoma" w:cs="Tahoma"/>
          <w:sz w:val="20"/>
          <w:szCs w:val="20"/>
        </w:rPr>
      </w:pPr>
      <w:r w:rsidRPr="005743D0">
        <w:rPr>
          <w:rFonts w:ascii="Tahoma" w:hAnsi="Tahoma" w:cs="Tahoma"/>
          <w:sz w:val="20"/>
          <w:szCs w:val="20"/>
        </w:rPr>
        <w:t xml:space="preserve">En el plazo de vigencia del contrato de separación, el cliente deberá pagar el </w:t>
      </w:r>
      <w:r w:rsidRPr="005743D0">
        <w:rPr>
          <w:rFonts w:ascii="Tahoma" w:hAnsi="Tahoma" w:cs="Tahoma"/>
          <w:sz w:val="20"/>
          <w:szCs w:val="20"/>
          <w:u w:val="single"/>
        </w:rPr>
        <w:t>Monto para firma de Contrato</w:t>
      </w:r>
      <w:r w:rsidRPr="005743D0">
        <w:rPr>
          <w:rFonts w:ascii="Tahoma" w:hAnsi="Tahoma" w:cs="Tahoma"/>
          <w:b/>
          <w:sz w:val="20"/>
          <w:szCs w:val="20"/>
        </w:rPr>
        <w:t>.</w:t>
      </w:r>
    </w:p>
    <w:p w14:paraId="01B29F8A" w14:textId="77777777" w:rsidR="005743D0" w:rsidRPr="005743D0" w:rsidRDefault="005743D0" w:rsidP="005743D0">
      <w:pPr>
        <w:pStyle w:val="Prrafodelista"/>
        <w:rPr>
          <w:rFonts w:ascii="Tahoma" w:hAnsi="Tahoma" w:cs="Tahoma"/>
          <w:b/>
          <w:sz w:val="20"/>
          <w:szCs w:val="20"/>
        </w:rPr>
      </w:pPr>
    </w:p>
    <w:p w14:paraId="3C9F1CF7" w14:textId="77777777" w:rsidR="005743D0" w:rsidRPr="005743D0" w:rsidRDefault="005743D0" w:rsidP="005743D0">
      <w:pPr>
        <w:pStyle w:val="Prrafodelista"/>
        <w:numPr>
          <w:ilvl w:val="0"/>
          <w:numId w:val="2"/>
        </w:numPr>
        <w:jc w:val="both"/>
        <w:rPr>
          <w:rFonts w:ascii="Tahoma" w:hAnsi="Tahoma" w:cs="Tahoma"/>
          <w:sz w:val="20"/>
          <w:szCs w:val="20"/>
          <w:u w:val="single"/>
        </w:rPr>
      </w:pPr>
      <w:r w:rsidRPr="005743D0">
        <w:rPr>
          <w:rFonts w:ascii="Tahoma" w:hAnsi="Tahoma" w:cs="Tahoma"/>
          <w:sz w:val="20"/>
          <w:szCs w:val="20"/>
          <w:u w:val="single"/>
        </w:rPr>
        <w:t>Detalle de montos:</w:t>
      </w:r>
    </w:p>
    <w:p w14:paraId="3F27138A" w14:textId="77777777" w:rsidR="005743D0" w:rsidRPr="005743D0" w:rsidRDefault="005743D0" w:rsidP="005743D0">
      <w:pPr>
        <w:pStyle w:val="Prrafodelista"/>
        <w:rPr>
          <w:rFonts w:ascii="Tahoma" w:hAnsi="Tahoma" w:cs="Tahoma"/>
          <w:b/>
          <w:sz w:val="20"/>
          <w:szCs w:val="20"/>
        </w:rPr>
      </w:pPr>
    </w:p>
    <w:p w14:paraId="59255D83" w14:textId="77777777" w:rsidR="005743D0" w:rsidRPr="005743D0" w:rsidRDefault="005743D0" w:rsidP="005743D0">
      <w:pPr>
        <w:pStyle w:val="Prrafodelista"/>
        <w:widowControl w:val="0"/>
        <w:numPr>
          <w:ilvl w:val="0"/>
          <w:numId w:val="3"/>
        </w:numPr>
        <w:suppressAutoHyphens/>
        <w:autoSpaceDE w:val="0"/>
        <w:autoSpaceDN w:val="0"/>
        <w:adjustRightInd w:val="0"/>
        <w:spacing w:after="0" w:line="240" w:lineRule="auto"/>
        <w:jc w:val="both"/>
        <w:rPr>
          <w:rFonts w:ascii="Tahoma" w:hAnsi="Tahoma" w:cs="Tahoma"/>
          <w:b/>
          <w:color w:val="000000"/>
          <w:sz w:val="20"/>
          <w:szCs w:val="20"/>
        </w:rPr>
      </w:pPr>
      <w:r w:rsidRPr="005743D0">
        <w:rPr>
          <w:rFonts w:ascii="Tahoma" w:hAnsi="Tahoma" w:cs="Tahoma"/>
          <w:color w:val="000000"/>
          <w:sz w:val="20"/>
          <w:szCs w:val="20"/>
        </w:rPr>
        <w:t>Monto por Separación:</w:t>
      </w:r>
      <w:r w:rsidRPr="005743D0">
        <w:rPr>
          <w:rFonts w:ascii="Tahoma" w:hAnsi="Tahoma" w:cs="Tahoma"/>
          <w:b/>
          <w:color w:val="000000"/>
          <w:sz w:val="20"/>
          <w:szCs w:val="20"/>
        </w:rPr>
        <w:t xml:space="preserve"> </w:t>
      </w:r>
      <w:r w:rsidRPr="005743D0">
        <w:rPr>
          <w:rFonts w:ascii="Tahoma" w:hAnsi="Tahoma" w:cs="Tahoma"/>
          <w:color w:val="000000"/>
          <w:sz w:val="20"/>
          <w:szCs w:val="20"/>
        </w:rPr>
        <w:t>Monto que paga el comprador a la firma del contrato de separación</w:t>
      </w:r>
      <w:r w:rsidRPr="005743D0">
        <w:rPr>
          <w:rFonts w:ascii="Tahoma" w:hAnsi="Tahoma" w:cs="Tahoma"/>
          <w:b/>
          <w:color w:val="000000"/>
          <w:sz w:val="20"/>
          <w:szCs w:val="20"/>
        </w:rPr>
        <w:t>.</w:t>
      </w:r>
    </w:p>
    <w:p w14:paraId="09815644" w14:textId="77777777" w:rsidR="005743D0" w:rsidRPr="005743D0" w:rsidRDefault="005743D0" w:rsidP="005743D0">
      <w:pPr>
        <w:widowControl w:val="0"/>
        <w:suppressAutoHyphens/>
        <w:autoSpaceDE w:val="0"/>
        <w:autoSpaceDN w:val="0"/>
        <w:adjustRightInd w:val="0"/>
        <w:spacing w:after="0" w:line="240" w:lineRule="auto"/>
        <w:jc w:val="both"/>
        <w:rPr>
          <w:rFonts w:ascii="Tahoma" w:hAnsi="Tahoma" w:cs="Tahoma"/>
          <w:b/>
          <w:color w:val="000000"/>
          <w:sz w:val="20"/>
          <w:szCs w:val="20"/>
        </w:rPr>
      </w:pPr>
    </w:p>
    <w:p w14:paraId="41D722DA" w14:textId="77777777" w:rsidR="005743D0" w:rsidRPr="005743D0" w:rsidRDefault="005743D0" w:rsidP="005743D0">
      <w:pPr>
        <w:pStyle w:val="Prrafodelista"/>
        <w:widowControl w:val="0"/>
        <w:numPr>
          <w:ilvl w:val="0"/>
          <w:numId w:val="3"/>
        </w:numPr>
        <w:suppressAutoHyphens/>
        <w:autoSpaceDE w:val="0"/>
        <w:autoSpaceDN w:val="0"/>
        <w:adjustRightInd w:val="0"/>
        <w:spacing w:after="0" w:line="240" w:lineRule="auto"/>
        <w:jc w:val="both"/>
        <w:rPr>
          <w:rFonts w:ascii="Tahoma" w:hAnsi="Tahoma" w:cs="Tahoma"/>
          <w:b/>
          <w:color w:val="000000"/>
          <w:sz w:val="20"/>
          <w:szCs w:val="20"/>
        </w:rPr>
      </w:pPr>
      <w:r w:rsidRPr="005743D0">
        <w:rPr>
          <w:rFonts w:ascii="Tahoma" w:hAnsi="Tahoma" w:cs="Tahoma"/>
          <w:color w:val="000000"/>
          <w:sz w:val="20"/>
          <w:szCs w:val="20"/>
        </w:rPr>
        <w:t>Monto para firma de El Contrato:</w:t>
      </w:r>
      <w:r w:rsidRPr="005743D0">
        <w:rPr>
          <w:rFonts w:ascii="Tahoma" w:hAnsi="Tahoma" w:cs="Tahoma"/>
          <w:b/>
          <w:color w:val="000000"/>
          <w:sz w:val="20"/>
          <w:szCs w:val="20"/>
        </w:rPr>
        <w:t xml:space="preserve"> </w:t>
      </w:r>
      <w:r w:rsidRPr="005743D0">
        <w:rPr>
          <w:rFonts w:ascii="Tahoma" w:hAnsi="Tahoma" w:cs="Tahoma"/>
          <w:color w:val="000000"/>
          <w:sz w:val="20"/>
          <w:szCs w:val="20"/>
        </w:rPr>
        <w:t>Monto que debe pagar el comprador en forma previa dentro del plazo del contrato de separación</w:t>
      </w:r>
      <w:r w:rsidRPr="005743D0">
        <w:rPr>
          <w:rFonts w:ascii="Tahoma" w:hAnsi="Tahoma" w:cs="Tahoma"/>
          <w:b/>
          <w:color w:val="000000"/>
          <w:sz w:val="20"/>
          <w:szCs w:val="20"/>
        </w:rPr>
        <w:t>.</w:t>
      </w:r>
    </w:p>
    <w:p w14:paraId="7560EF37" w14:textId="77777777" w:rsidR="005743D0" w:rsidRPr="005743D0" w:rsidRDefault="005743D0" w:rsidP="005743D0">
      <w:pPr>
        <w:widowControl w:val="0"/>
        <w:suppressAutoHyphens/>
        <w:autoSpaceDE w:val="0"/>
        <w:autoSpaceDN w:val="0"/>
        <w:adjustRightInd w:val="0"/>
        <w:spacing w:after="0" w:line="240" w:lineRule="auto"/>
        <w:jc w:val="both"/>
        <w:rPr>
          <w:rFonts w:ascii="Tahoma" w:hAnsi="Tahoma" w:cs="Tahoma"/>
          <w:b/>
          <w:color w:val="000000"/>
          <w:sz w:val="20"/>
          <w:szCs w:val="20"/>
        </w:rPr>
      </w:pPr>
    </w:p>
    <w:p w14:paraId="22C61202" w14:textId="77777777" w:rsidR="005743D0" w:rsidRPr="005743D0" w:rsidRDefault="005743D0" w:rsidP="005743D0">
      <w:pPr>
        <w:pStyle w:val="Prrafodelista"/>
        <w:widowControl w:val="0"/>
        <w:numPr>
          <w:ilvl w:val="0"/>
          <w:numId w:val="3"/>
        </w:numPr>
        <w:suppressAutoHyphens/>
        <w:autoSpaceDE w:val="0"/>
        <w:autoSpaceDN w:val="0"/>
        <w:adjustRightInd w:val="0"/>
        <w:spacing w:after="0" w:line="240" w:lineRule="auto"/>
        <w:jc w:val="both"/>
        <w:rPr>
          <w:rFonts w:ascii="Tahoma" w:hAnsi="Tahoma" w:cs="Tahoma"/>
          <w:b/>
          <w:sz w:val="20"/>
          <w:szCs w:val="20"/>
        </w:rPr>
      </w:pPr>
      <w:r w:rsidRPr="005743D0">
        <w:rPr>
          <w:rFonts w:ascii="Tahoma" w:hAnsi="Tahoma" w:cs="Tahoma"/>
          <w:color w:val="000000"/>
          <w:sz w:val="20"/>
          <w:szCs w:val="20"/>
        </w:rPr>
        <w:t>Monto Cuota Inicial según HN:</w:t>
      </w:r>
      <w:r w:rsidRPr="005743D0">
        <w:rPr>
          <w:rFonts w:ascii="Tahoma" w:hAnsi="Tahoma" w:cs="Tahoma"/>
          <w:b/>
          <w:color w:val="000000"/>
          <w:sz w:val="20"/>
          <w:szCs w:val="20"/>
        </w:rPr>
        <w:t xml:space="preserve"> </w:t>
      </w:r>
      <w:r w:rsidRPr="005743D0">
        <w:rPr>
          <w:rFonts w:ascii="Tahoma" w:hAnsi="Tahoma" w:cs="Tahoma"/>
          <w:color w:val="000000"/>
          <w:sz w:val="20"/>
          <w:szCs w:val="20"/>
        </w:rPr>
        <w:t>Monto de la cuota inicial del precio total que pagará el comprador durante el desarrollo del Contrato de Compra Venta</w:t>
      </w:r>
      <w:r w:rsidRPr="005743D0">
        <w:rPr>
          <w:rFonts w:ascii="Tahoma" w:hAnsi="Tahoma" w:cs="Tahoma"/>
          <w:b/>
          <w:color w:val="000000"/>
          <w:sz w:val="20"/>
          <w:szCs w:val="20"/>
        </w:rPr>
        <w:t>.</w:t>
      </w:r>
    </w:p>
    <w:p w14:paraId="23ADA87A" w14:textId="77777777" w:rsidR="005743D0" w:rsidRPr="005743D0" w:rsidRDefault="005743D0" w:rsidP="005743D0">
      <w:pPr>
        <w:pStyle w:val="Prrafodelista"/>
        <w:rPr>
          <w:rFonts w:ascii="Tahoma" w:hAnsi="Tahoma" w:cs="Tahoma"/>
          <w:b/>
          <w:sz w:val="20"/>
          <w:szCs w:val="20"/>
        </w:rPr>
      </w:pPr>
    </w:p>
    <w:p w14:paraId="58250A50" w14:textId="77777777" w:rsidR="005743D0" w:rsidRPr="005743D0" w:rsidRDefault="005743D0" w:rsidP="005743D0">
      <w:pPr>
        <w:pStyle w:val="Prrafodelista"/>
        <w:widowControl w:val="0"/>
        <w:numPr>
          <w:ilvl w:val="0"/>
          <w:numId w:val="3"/>
        </w:numPr>
        <w:suppressAutoHyphens/>
        <w:autoSpaceDE w:val="0"/>
        <w:autoSpaceDN w:val="0"/>
        <w:adjustRightInd w:val="0"/>
        <w:spacing w:after="0" w:line="240" w:lineRule="auto"/>
        <w:jc w:val="both"/>
        <w:rPr>
          <w:rFonts w:ascii="Tahoma" w:hAnsi="Tahoma" w:cs="Tahoma"/>
          <w:b/>
          <w:sz w:val="20"/>
          <w:szCs w:val="20"/>
        </w:rPr>
      </w:pPr>
      <w:r w:rsidRPr="005743D0">
        <w:rPr>
          <w:rFonts w:ascii="Tahoma" w:hAnsi="Tahoma" w:cs="Tahoma"/>
          <w:color w:val="000000"/>
          <w:sz w:val="20"/>
          <w:szCs w:val="20"/>
        </w:rPr>
        <w:t>Saldo por pagar según HN:</w:t>
      </w:r>
      <w:r w:rsidRPr="005743D0">
        <w:rPr>
          <w:rFonts w:ascii="Tahoma" w:hAnsi="Tahoma" w:cs="Tahoma"/>
          <w:b/>
          <w:color w:val="000000"/>
          <w:sz w:val="20"/>
          <w:szCs w:val="20"/>
        </w:rPr>
        <w:t xml:space="preserve"> </w:t>
      </w:r>
      <w:r w:rsidRPr="005743D0">
        <w:rPr>
          <w:rFonts w:ascii="Tahoma" w:hAnsi="Tahoma" w:cs="Tahoma"/>
          <w:color w:val="000000"/>
          <w:sz w:val="20"/>
          <w:szCs w:val="20"/>
        </w:rPr>
        <w:t>Saldo del precio total y que pagará el comprador con recursos propios o con financiamiento bancario</w:t>
      </w:r>
      <w:r w:rsidRPr="005743D0">
        <w:rPr>
          <w:rFonts w:ascii="Tahoma" w:hAnsi="Tahoma" w:cs="Tahoma"/>
          <w:b/>
          <w:color w:val="000000"/>
          <w:sz w:val="20"/>
          <w:szCs w:val="20"/>
        </w:rPr>
        <w:t>.</w:t>
      </w:r>
    </w:p>
    <w:p w14:paraId="20098F88" w14:textId="77777777" w:rsidR="005743D0" w:rsidRPr="005743D0" w:rsidRDefault="005743D0" w:rsidP="005743D0">
      <w:pPr>
        <w:pStyle w:val="Prrafodelista"/>
        <w:rPr>
          <w:rFonts w:ascii="Tahoma" w:hAnsi="Tahoma" w:cs="Tahoma"/>
          <w:b/>
          <w:color w:val="000000"/>
          <w:sz w:val="20"/>
          <w:szCs w:val="20"/>
        </w:rPr>
      </w:pPr>
    </w:p>
    <w:p w14:paraId="29D42089" w14:textId="77777777" w:rsidR="005743D0" w:rsidRPr="005743D0" w:rsidRDefault="005743D0" w:rsidP="005743D0">
      <w:pPr>
        <w:pStyle w:val="Prrafodelista"/>
        <w:numPr>
          <w:ilvl w:val="0"/>
          <w:numId w:val="2"/>
        </w:numPr>
        <w:jc w:val="both"/>
        <w:rPr>
          <w:rFonts w:ascii="Tahoma" w:hAnsi="Tahoma" w:cs="Tahoma"/>
          <w:sz w:val="20"/>
          <w:szCs w:val="20"/>
          <w:u w:val="single"/>
        </w:rPr>
      </w:pPr>
      <w:r w:rsidRPr="005743D0">
        <w:rPr>
          <w:rFonts w:ascii="Tahoma" w:hAnsi="Tahoma" w:cs="Tahoma"/>
          <w:sz w:val="20"/>
          <w:szCs w:val="20"/>
          <w:u w:val="single"/>
        </w:rPr>
        <w:lastRenderedPageBreak/>
        <w:t>Causales de Resolución del Contrato de Separ</w:t>
      </w:r>
      <w:r w:rsidRPr="005743D0">
        <w:rPr>
          <w:rFonts w:ascii="Tahoma" w:hAnsi="Tahoma" w:cs="Tahoma"/>
          <w:color w:val="000000"/>
          <w:sz w:val="20"/>
          <w:szCs w:val="20"/>
        </w:rPr>
        <w:t>ación: En caso de que el plazo de vigencia de la separación transcurra y el cliente no haya cumplido con cualquiera de las siguientes obligaciones: pagar el Monto para firma de El Contrato, entregar La Constancia (solo para los casos de clientes financiados con entidad bancaria) y/o suscribir El Contrato de Compra Venta, la Separación quedará resuelta en forma automática de pleno derecho.</w:t>
      </w:r>
    </w:p>
    <w:p w14:paraId="49F0F03A" w14:textId="77777777" w:rsidR="005743D0" w:rsidRPr="005743D0" w:rsidRDefault="005743D0" w:rsidP="005743D0">
      <w:pPr>
        <w:pStyle w:val="Prrafodelista"/>
        <w:jc w:val="both"/>
        <w:rPr>
          <w:rFonts w:ascii="Tahoma" w:hAnsi="Tahoma" w:cs="Tahoma"/>
          <w:sz w:val="20"/>
          <w:szCs w:val="20"/>
          <w:u w:val="single"/>
        </w:rPr>
      </w:pPr>
    </w:p>
    <w:p w14:paraId="3B3CAD59" w14:textId="77777777" w:rsidR="005743D0" w:rsidRPr="005743D0" w:rsidRDefault="005743D0" w:rsidP="005743D0">
      <w:pPr>
        <w:pStyle w:val="Prrafodelista"/>
        <w:numPr>
          <w:ilvl w:val="0"/>
          <w:numId w:val="2"/>
        </w:numPr>
        <w:jc w:val="both"/>
        <w:rPr>
          <w:rFonts w:ascii="Tahoma" w:hAnsi="Tahoma" w:cs="Tahoma"/>
          <w:sz w:val="20"/>
          <w:szCs w:val="20"/>
        </w:rPr>
      </w:pPr>
      <w:r w:rsidRPr="005743D0">
        <w:rPr>
          <w:rFonts w:ascii="Tahoma" w:hAnsi="Tahoma" w:cs="Tahoma"/>
          <w:sz w:val="20"/>
          <w:szCs w:val="20"/>
          <w:u w:val="single"/>
        </w:rPr>
        <w:t>Penalidades:</w:t>
      </w:r>
      <w:r w:rsidRPr="005743D0">
        <w:rPr>
          <w:rFonts w:ascii="Tahoma" w:hAnsi="Tahoma" w:cs="Tahoma"/>
          <w:sz w:val="20"/>
          <w:szCs w:val="20"/>
        </w:rPr>
        <w:t xml:space="preserve"> Una vez resuelto el contrato de separación, el cliente perderá el </w:t>
      </w:r>
      <w:r w:rsidRPr="005743D0">
        <w:rPr>
          <w:rFonts w:ascii="Tahoma" w:hAnsi="Tahoma" w:cs="Tahoma"/>
          <w:sz w:val="20"/>
          <w:szCs w:val="20"/>
          <w:u w:val="single"/>
        </w:rPr>
        <w:t>Monto de Separación</w:t>
      </w:r>
      <w:r w:rsidRPr="005743D0">
        <w:rPr>
          <w:rFonts w:ascii="Tahoma" w:hAnsi="Tahoma" w:cs="Tahoma"/>
          <w:sz w:val="20"/>
          <w:szCs w:val="20"/>
        </w:rPr>
        <w:t xml:space="preserve">, suma que </w:t>
      </w:r>
      <w:r w:rsidR="004E4D84">
        <w:rPr>
          <w:rFonts w:ascii="Tahoma" w:hAnsi="Tahoma" w:cs="Tahoma"/>
          <w:sz w:val="20"/>
          <w:szCs w:val="20"/>
        </w:rPr>
        <w:t>se</w:t>
      </w:r>
      <w:r w:rsidRPr="005743D0">
        <w:rPr>
          <w:rFonts w:ascii="Tahoma" w:hAnsi="Tahoma" w:cs="Tahoma"/>
          <w:sz w:val="20"/>
          <w:szCs w:val="20"/>
        </w:rPr>
        <w:t xml:space="preserve"> retendrá en calidad de penalidad.</w:t>
      </w:r>
    </w:p>
    <w:p w14:paraId="21D305BA" w14:textId="77777777" w:rsidR="005743D0" w:rsidRPr="005743D0" w:rsidRDefault="005743D0" w:rsidP="005743D0">
      <w:pPr>
        <w:pStyle w:val="Prrafodelista"/>
        <w:jc w:val="both"/>
        <w:rPr>
          <w:rFonts w:ascii="Tahoma" w:hAnsi="Tahoma" w:cs="Tahoma"/>
          <w:sz w:val="20"/>
          <w:szCs w:val="20"/>
        </w:rPr>
      </w:pPr>
    </w:p>
    <w:p w14:paraId="378F749B" w14:textId="77777777" w:rsidR="005743D0" w:rsidRPr="005743D0" w:rsidRDefault="005743D0" w:rsidP="005743D0">
      <w:pPr>
        <w:pStyle w:val="Prrafodelista"/>
        <w:numPr>
          <w:ilvl w:val="0"/>
          <w:numId w:val="2"/>
        </w:numPr>
        <w:jc w:val="both"/>
        <w:rPr>
          <w:rFonts w:ascii="Tahoma" w:hAnsi="Tahoma" w:cs="Tahoma"/>
          <w:color w:val="000000"/>
          <w:sz w:val="20"/>
          <w:szCs w:val="20"/>
        </w:rPr>
      </w:pPr>
      <w:r w:rsidRPr="005743D0">
        <w:rPr>
          <w:rFonts w:ascii="Tahoma" w:hAnsi="Tahoma" w:cs="Tahoma"/>
          <w:sz w:val="20"/>
          <w:szCs w:val="20"/>
          <w:u w:val="single"/>
        </w:rPr>
        <w:t>Casos en que se devuelve el íntegro del dinero pagado</w:t>
      </w:r>
      <w:r w:rsidRPr="005743D0">
        <w:rPr>
          <w:rFonts w:ascii="Tahoma" w:hAnsi="Tahoma" w:cs="Tahoma"/>
          <w:sz w:val="20"/>
          <w:szCs w:val="20"/>
        </w:rPr>
        <w:t xml:space="preserve">: </w:t>
      </w:r>
      <w:r w:rsidR="004E4D84">
        <w:rPr>
          <w:rFonts w:ascii="Tahoma" w:hAnsi="Tahoma" w:cs="Tahoma"/>
          <w:color w:val="000000"/>
          <w:sz w:val="20"/>
          <w:szCs w:val="20"/>
        </w:rPr>
        <w:t xml:space="preserve">Se </w:t>
      </w:r>
      <w:r w:rsidRPr="005743D0">
        <w:rPr>
          <w:rFonts w:ascii="Tahoma" w:hAnsi="Tahoma" w:cs="Tahoma"/>
          <w:color w:val="000000"/>
          <w:sz w:val="20"/>
          <w:szCs w:val="20"/>
        </w:rPr>
        <w:t xml:space="preserve">devolverá el </w:t>
      </w:r>
      <w:r w:rsidRPr="005743D0">
        <w:rPr>
          <w:rFonts w:ascii="Tahoma" w:hAnsi="Tahoma" w:cs="Tahoma"/>
          <w:color w:val="000000"/>
          <w:sz w:val="20"/>
          <w:szCs w:val="20"/>
          <w:u w:val="single"/>
        </w:rPr>
        <w:t>Monto de Separación</w:t>
      </w:r>
      <w:r w:rsidRPr="005743D0">
        <w:rPr>
          <w:rFonts w:ascii="Tahoma" w:hAnsi="Tahoma" w:cs="Tahoma"/>
          <w:color w:val="000000"/>
          <w:sz w:val="20"/>
          <w:szCs w:val="20"/>
        </w:rPr>
        <w:t xml:space="preserve"> únicamente si el cliente no obtiene </w:t>
      </w:r>
      <w:r w:rsidRPr="005743D0">
        <w:rPr>
          <w:rFonts w:ascii="Tahoma" w:hAnsi="Tahoma" w:cs="Tahoma"/>
          <w:color w:val="000000"/>
          <w:sz w:val="20"/>
          <w:szCs w:val="20"/>
          <w:u w:val="single"/>
        </w:rPr>
        <w:t>La Constancia</w:t>
      </w:r>
      <w:r w:rsidRPr="005743D0">
        <w:rPr>
          <w:rFonts w:ascii="Tahoma" w:hAnsi="Tahoma" w:cs="Tahoma"/>
          <w:b/>
          <w:sz w:val="20"/>
          <w:szCs w:val="20"/>
        </w:rPr>
        <w:t xml:space="preserve"> </w:t>
      </w:r>
      <w:r w:rsidRPr="005743D0">
        <w:rPr>
          <w:rFonts w:ascii="Tahoma" w:hAnsi="Tahoma" w:cs="Tahoma"/>
          <w:color w:val="000000"/>
          <w:sz w:val="20"/>
          <w:szCs w:val="20"/>
        </w:rPr>
        <w:t>y cumple con acreditar una comunicación o documento emitido por la institución bancaria en la que se demuestre que durante el plazo de vigencia de la separación presentó una solicitud de calificación financiera para un crédito hipotecario y que no fue calificado favorablemente.</w:t>
      </w:r>
    </w:p>
    <w:p w14:paraId="15793574" w14:textId="77777777" w:rsidR="005743D0" w:rsidRPr="005743D0" w:rsidRDefault="005743D0" w:rsidP="005743D0">
      <w:pPr>
        <w:pStyle w:val="Prrafodelista"/>
        <w:jc w:val="both"/>
        <w:rPr>
          <w:rFonts w:ascii="Tahoma" w:hAnsi="Tahoma" w:cs="Tahoma"/>
          <w:color w:val="000000"/>
          <w:sz w:val="20"/>
          <w:szCs w:val="20"/>
        </w:rPr>
      </w:pPr>
    </w:p>
    <w:p w14:paraId="66046021" w14:textId="77777777" w:rsidR="005743D0" w:rsidRPr="00D31B44" w:rsidRDefault="005743D0" w:rsidP="005743D0">
      <w:pPr>
        <w:pStyle w:val="Prrafodelista"/>
        <w:jc w:val="both"/>
        <w:rPr>
          <w:rFonts w:ascii="Tahoma" w:hAnsi="Tahoma" w:cs="Tahoma"/>
          <w:color w:val="000000"/>
          <w:sz w:val="20"/>
          <w:szCs w:val="20"/>
          <w:highlight w:val="green"/>
        </w:rPr>
      </w:pPr>
      <w:r w:rsidRPr="00D31B44">
        <w:rPr>
          <w:rFonts w:ascii="Tahoma" w:hAnsi="Tahoma" w:cs="Tahoma"/>
          <w:color w:val="000000"/>
          <w:sz w:val="20"/>
          <w:szCs w:val="20"/>
        </w:rPr>
        <w:t>Para efectos de esta devolución, el cliente se obliga a solicitar</w:t>
      </w:r>
      <w:bookmarkStart w:id="4" w:name="_Hlk515032108"/>
      <w:r w:rsidRPr="00D31B44">
        <w:rPr>
          <w:rFonts w:ascii="Tahoma" w:hAnsi="Tahoma" w:cs="Tahoma"/>
          <w:color w:val="000000"/>
          <w:sz w:val="20"/>
          <w:szCs w:val="20"/>
        </w:rPr>
        <w:t xml:space="preserve"> dicha devolución mediante </w:t>
      </w:r>
      <w:bookmarkStart w:id="5" w:name="_Hlk58318398"/>
      <w:r w:rsidRPr="00D31B44">
        <w:rPr>
          <w:rFonts w:ascii="Tahoma" w:hAnsi="Tahoma" w:cs="Tahoma"/>
          <w:color w:val="000000"/>
          <w:sz w:val="20"/>
          <w:szCs w:val="20"/>
        </w:rPr>
        <w:t>comunicación por escrito al domicilio de la empresa</w:t>
      </w:r>
      <w:bookmarkEnd w:id="5"/>
      <w:r w:rsidRPr="00D31B44">
        <w:rPr>
          <w:rFonts w:ascii="Tahoma" w:hAnsi="Tahoma" w:cs="Tahoma"/>
          <w:color w:val="000000"/>
          <w:sz w:val="20"/>
          <w:szCs w:val="20"/>
        </w:rPr>
        <w:t>, en</w:t>
      </w:r>
      <w:r w:rsidRPr="005743D0">
        <w:rPr>
          <w:rFonts w:ascii="Tahoma" w:hAnsi="Tahoma" w:cs="Tahoma"/>
          <w:color w:val="000000"/>
          <w:sz w:val="20"/>
          <w:szCs w:val="20"/>
        </w:rPr>
        <w:t xml:space="preserve"> la que además deberá informar sobre los motivos que fundamentan </w:t>
      </w:r>
      <w:r w:rsidRPr="00D31B44">
        <w:rPr>
          <w:rFonts w:ascii="Tahoma" w:hAnsi="Tahoma" w:cs="Tahoma"/>
          <w:color w:val="000000"/>
          <w:sz w:val="20"/>
          <w:szCs w:val="20"/>
        </w:rPr>
        <w:t>su solicitud</w:t>
      </w:r>
      <w:bookmarkEnd w:id="4"/>
      <w:r w:rsidRPr="00D31B44">
        <w:rPr>
          <w:rFonts w:ascii="Tahoma" w:hAnsi="Tahoma" w:cs="Tahoma"/>
          <w:color w:val="000000"/>
          <w:sz w:val="20"/>
          <w:szCs w:val="20"/>
        </w:rPr>
        <w:t xml:space="preserve"> para que sean revisados por </w:t>
      </w:r>
      <w:r w:rsidR="004E4D84" w:rsidRPr="00D31B44">
        <w:rPr>
          <w:rFonts w:ascii="Tahoma" w:hAnsi="Tahoma" w:cs="Tahoma"/>
          <w:color w:val="000000"/>
          <w:sz w:val="20"/>
          <w:szCs w:val="20"/>
        </w:rPr>
        <w:t>nosotros</w:t>
      </w:r>
      <w:r w:rsidRPr="00D31B44">
        <w:rPr>
          <w:rFonts w:ascii="Tahoma" w:hAnsi="Tahoma" w:cs="Tahoma"/>
          <w:color w:val="000000"/>
          <w:sz w:val="20"/>
          <w:szCs w:val="20"/>
        </w:rPr>
        <w:t>.</w:t>
      </w:r>
    </w:p>
    <w:p w14:paraId="50E8CCA5" w14:textId="524684DE" w:rsidR="005743D0" w:rsidRPr="00D31B44" w:rsidRDefault="005743D0" w:rsidP="005743D0">
      <w:pPr>
        <w:jc w:val="both"/>
        <w:rPr>
          <w:rFonts w:ascii="Tahoma" w:hAnsi="Tahoma" w:cs="Tahoma"/>
          <w:color w:val="000000"/>
          <w:sz w:val="20"/>
          <w:szCs w:val="20"/>
        </w:rPr>
      </w:pPr>
      <w:r w:rsidRPr="00D31B44">
        <w:rPr>
          <w:rFonts w:ascii="Tahoma" w:hAnsi="Tahoma" w:cs="Tahoma"/>
          <w:color w:val="000000"/>
          <w:sz w:val="20"/>
          <w:szCs w:val="20"/>
        </w:rPr>
        <w:t xml:space="preserve">De corresponder la devolución, ésta se hará efectiva dentro de los </w:t>
      </w:r>
      <w:r w:rsidR="00A85F43" w:rsidRPr="00D31B44">
        <w:rPr>
          <w:rFonts w:ascii="Tahoma" w:hAnsi="Tahoma" w:cs="Tahoma"/>
          <w:color w:val="000000" w:themeColor="text1"/>
          <w:sz w:val="20"/>
          <w:szCs w:val="20"/>
        </w:rPr>
        <w:t>40</w:t>
      </w:r>
      <w:r w:rsidRPr="00D31B44">
        <w:rPr>
          <w:rFonts w:ascii="Tahoma" w:hAnsi="Tahoma" w:cs="Tahoma"/>
          <w:color w:val="000000"/>
          <w:sz w:val="20"/>
          <w:szCs w:val="20"/>
        </w:rPr>
        <w:t xml:space="preserve"> días calendario siguientes a la presentación de la solicitud, mediante cheque de gerencia</w:t>
      </w:r>
      <w:r w:rsidR="00A85F43" w:rsidRPr="00D31B44">
        <w:rPr>
          <w:rFonts w:ascii="Tahoma" w:hAnsi="Tahoma" w:cs="Tahoma"/>
          <w:color w:val="000000"/>
          <w:sz w:val="20"/>
          <w:szCs w:val="20"/>
        </w:rPr>
        <w:t xml:space="preserve"> o transferencia bancaria</w:t>
      </w:r>
      <w:r w:rsidRPr="00D31B44">
        <w:rPr>
          <w:rFonts w:ascii="Tahoma" w:hAnsi="Tahoma" w:cs="Tahoma"/>
          <w:color w:val="000000"/>
          <w:sz w:val="20"/>
          <w:szCs w:val="20"/>
        </w:rPr>
        <w:t xml:space="preserve">, para cuyos efectos el comprador deberá acercarse a </w:t>
      </w:r>
      <w:r w:rsidR="00D329FE" w:rsidRPr="00D31B44">
        <w:rPr>
          <w:rFonts w:ascii="Tahoma" w:hAnsi="Tahoma" w:cs="Tahoma"/>
          <w:color w:val="000000"/>
          <w:sz w:val="20"/>
          <w:szCs w:val="20"/>
        </w:rPr>
        <w:t>Jr. Francisco Graña N° 155,</w:t>
      </w:r>
      <w:r w:rsidR="004E4D84" w:rsidRPr="00D31B44">
        <w:rPr>
          <w:rFonts w:ascii="Tahoma" w:hAnsi="Tahoma" w:cs="Tahoma"/>
          <w:color w:val="000000" w:themeColor="text1"/>
          <w:sz w:val="20"/>
          <w:szCs w:val="20"/>
        </w:rPr>
        <w:t xml:space="preserve"> distrito de </w:t>
      </w:r>
      <w:r w:rsidR="00D329FE" w:rsidRPr="00D31B44">
        <w:rPr>
          <w:rFonts w:ascii="Tahoma" w:hAnsi="Tahoma" w:cs="Tahoma"/>
          <w:color w:val="000000" w:themeColor="text1"/>
          <w:sz w:val="20"/>
          <w:szCs w:val="20"/>
        </w:rPr>
        <w:t>La Victoria</w:t>
      </w:r>
      <w:r w:rsidR="004E4D84" w:rsidRPr="00D31B44">
        <w:rPr>
          <w:rFonts w:ascii="Tahoma" w:hAnsi="Tahoma" w:cs="Tahoma"/>
          <w:color w:val="000000" w:themeColor="text1"/>
          <w:sz w:val="20"/>
          <w:szCs w:val="20"/>
        </w:rPr>
        <w:t xml:space="preserve">, provincia y departamento de Lima, a fin de </w:t>
      </w:r>
      <w:r w:rsidRPr="00D31B44">
        <w:rPr>
          <w:rFonts w:ascii="Tahoma" w:hAnsi="Tahoma" w:cs="Tahoma"/>
          <w:color w:val="000000"/>
          <w:sz w:val="20"/>
          <w:szCs w:val="20"/>
        </w:rPr>
        <w:t>recoger el cheque.</w:t>
      </w:r>
    </w:p>
    <w:p w14:paraId="0DFFBD0C"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 xml:space="preserve">Le informamos que el proceso de titulación que se seguirá para que el comprador de cualquier de nuestras unidades inmobiliarias pueda obtener la inscripción de la propiedad en Registros Públicos dependerá de la forma de pago elegida por el Comprador: </w:t>
      </w:r>
    </w:p>
    <w:p w14:paraId="27042670" w14:textId="77777777" w:rsidR="005743D0" w:rsidRPr="005743D0" w:rsidRDefault="005743D0" w:rsidP="005743D0">
      <w:pPr>
        <w:jc w:val="both"/>
        <w:rPr>
          <w:rFonts w:ascii="Tahoma" w:hAnsi="Tahoma" w:cs="Tahoma"/>
          <w:color w:val="000000" w:themeColor="text1"/>
          <w:sz w:val="20"/>
          <w:szCs w:val="20"/>
        </w:rPr>
      </w:pPr>
      <w:r w:rsidRPr="004E4D84">
        <w:rPr>
          <w:rFonts w:ascii="Tahoma" w:hAnsi="Tahoma" w:cs="Tahoma"/>
          <w:color w:val="000000" w:themeColor="text1"/>
          <w:sz w:val="20"/>
          <w:szCs w:val="20"/>
          <w:u w:val="single"/>
        </w:rPr>
        <w:t>a) Para El Comprador que ha optado con pagar el precio de venta al contado; es decir: no ha pagado el precio del bien con financiamiento de una entidad bancaria</w:t>
      </w:r>
      <w:r w:rsidRPr="005743D0">
        <w:rPr>
          <w:rFonts w:ascii="Tahoma" w:hAnsi="Tahoma" w:cs="Tahoma"/>
          <w:color w:val="000000" w:themeColor="text1"/>
          <w:sz w:val="20"/>
          <w:szCs w:val="20"/>
        </w:rPr>
        <w:t xml:space="preserve">: En este caso, nuestra empresa se encarga de realizar los trámites municipales y registrales de independización del Bien y solicitar el levantamiento de la hipoteca matriz que recae inscrita sobre el bien inmueble matriz donde se ha desarrollado el proyecto inmobiliario. Nuestra empresa se encargará de realizar la gestión de inscripción de El Bien en el Registro de Predios de Lima en coordinación con la Notaría a la que se le derive el proyecto inmobiliario, salvo que el comprador disponga lo contrario y decida efectuar por su cuenta la inscripción de su propiedad. </w:t>
      </w:r>
    </w:p>
    <w:p w14:paraId="65436F8D" w14:textId="77777777" w:rsidR="005743D0" w:rsidRPr="005743D0" w:rsidRDefault="005743D0" w:rsidP="005743D0">
      <w:pPr>
        <w:jc w:val="both"/>
        <w:rPr>
          <w:rFonts w:ascii="Tahoma" w:hAnsi="Tahoma" w:cs="Tahoma"/>
          <w:color w:val="000000" w:themeColor="text1"/>
          <w:sz w:val="20"/>
          <w:szCs w:val="20"/>
        </w:rPr>
      </w:pPr>
      <w:r w:rsidRPr="004E4D84">
        <w:rPr>
          <w:rFonts w:ascii="Tahoma" w:hAnsi="Tahoma" w:cs="Tahoma"/>
          <w:color w:val="000000" w:themeColor="text1"/>
          <w:sz w:val="20"/>
          <w:szCs w:val="20"/>
          <w:u w:val="single"/>
        </w:rPr>
        <w:t>b) Para El Comprador que ha optado con pagar el precio de venta con financiamiento a través de un crédito hipotecario de una entidad financiera</w:t>
      </w:r>
      <w:r w:rsidRPr="005743D0">
        <w:rPr>
          <w:rFonts w:ascii="Tahoma" w:hAnsi="Tahoma" w:cs="Tahoma"/>
          <w:color w:val="000000" w:themeColor="text1"/>
          <w:sz w:val="20"/>
          <w:szCs w:val="20"/>
        </w:rPr>
        <w:t>: En este caso, nuestra empresa se encarga de realizar los trámites municipales y registrales de independización del Bien y solicitar el levantamiento de la hipoteca matriz que recae inscrita sobre el bien inmueble matriz donde se ha desarrollado el proyecto inmobiliario. Nuestra se encargará de realizar la gestión de inscripción de El Bien en el Registro de Predios de Lima en coordinación con la Notaría a la que se le derive el proyecto inmobiliario.</w:t>
      </w:r>
    </w:p>
    <w:p w14:paraId="671B5E65"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 xml:space="preserve">En ambos supuestos, queda entendido que todo pago notarial y registral, así como la obligación de firma de los documentos públicos y privados para lograr dicha inscripción de su propiedad, quedan a cargo del Comprador. </w:t>
      </w:r>
    </w:p>
    <w:p w14:paraId="2001314B"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 xml:space="preserve">Asimismo, indistintamente de la forma de pago elegida por el Comprador, para este proceso de titulación, es decir para lograr la Declaratoria de Fábrica, Independización, Reglamento Interno y Levantamiento de hipoteca y, de ser el caso, la inscripción del Bien en Registros Públicos, nuestra empresa deberá realizar, previamente, once fases secuenciales, lo que significa que una fase no se puede iniciar sin culminar la anterior. Estas fases se realizan para el conjunto de unidades inmobiliarias del proyecto, por lo que, se tramitan en grupo. Por ello, en caso sea necesaria la firma de algún documento adicional a cargo de algún o algunos de los clientes-propietarios, la </w:t>
      </w:r>
      <w:r w:rsidRPr="005743D0">
        <w:rPr>
          <w:rFonts w:ascii="Tahoma" w:hAnsi="Tahoma" w:cs="Tahoma"/>
          <w:color w:val="000000" w:themeColor="text1"/>
          <w:sz w:val="20"/>
          <w:szCs w:val="20"/>
        </w:rPr>
        <w:lastRenderedPageBreak/>
        <w:t>falta de firma de uno o alguno de ellos, generará demoras que no serán responsabilidad de nuestra empresa.</w:t>
      </w:r>
    </w:p>
    <w:p w14:paraId="68CCD399"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A continuación, se detallan las once fases antes mencionadas:</w:t>
      </w:r>
    </w:p>
    <w:p w14:paraId="14DE8E1E"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1: Culminación de la construcción.</w:t>
      </w:r>
    </w:p>
    <w:p w14:paraId="38FEE034"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2: Trámite de obtención de certificado municipal de Finalización de Obra.</w:t>
      </w:r>
    </w:p>
    <w:p w14:paraId="24EBF36C" w14:textId="77777777" w:rsidR="005743D0" w:rsidRPr="005743D0" w:rsidRDefault="005743D0" w:rsidP="005743D0">
      <w:pPr>
        <w:ind w:left="705" w:hanging="705"/>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3: Trámite de obtención de certificado municipal de Declaratoria de Fábrica, en algunas municipales distritales la Finalización de Obra se considera incluida en la Declaratoria de Fábrica.</w:t>
      </w:r>
    </w:p>
    <w:p w14:paraId="0AE6497C"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4: Trámite de obtención de certificado de municipal de numeración.</w:t>
      </w:r>
    </w:p>
    <w:p w14:paraId="3F9DC5F5"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5: Elaboración de expediente técnico de independización.</w:t>
      </w:r>
    </w:p>
    <w:p w14:paraId="22C00C6A"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6: Elaboración del Reglamento Interno.</w:t>
      </w:r>
    </w:p>
    <w:p w14:paraId="3CA91221" w14:textId="77777777" w:rsidR="005743D0" w:rsidRPr="005743D0" w:rsidRDefault="005743D0" w:rsidP="005743D0">
      <w:pPr>
        <w:ind w:left="705" w:hanging="705"/>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7: Trámite registral de inscripción de Declaratoria de Fábrica, Numeración, Reglamento Interno e Independización ante los Registros Públicos.</w:t>
      </w:r>
    </w:p>
    <w:p w14:paraId="3D294ABD" w14:textId="77777777" w:rsidR="005743D0" w:rsidRPr="005743D0" w:rsidRDefault="005743D0" w:rsidP="005743D0">
      <w:pPr>
        <w:ind w:left="705" w:hanging="705"/>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8: Trámite municipal de independización e inscripción de titularidad de propietarios ante la Municipalidad.</w:t>
      </w:r>
    </w:p>
    <w:p w14:paraId="74250AD3" w14:textId="77777777" w:rsidR="005743D0" w:rsidRPr="005743D0" w:rsidRDefault="005743D0" w:rsidP="005743D0">
      <w:pPr>
        <w:ind w:left="705" w:hanging="705"/>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9: Tramite registral de inscripción de la propiedad de los compradores y la hipoteca de las entidades financieras, de ser el caso.</w:t>
      </w:r>
    </w:p>
    <w:p w14:paraId="4C1D3C82" w14:textId="77777777" w:rsidR="005743D0" w:rsidRPr="005743D0" w:rsidRDefault="005743D0" w:rsidP="005743D0">
      <w:pPr>
        <w:ind w:left="705" w:hanging="705"/>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10: Trámite para gestionar la devolución de Cartas Fianzas entregadas por el banco financiador del proyecto.</w:t>
      </w:r>
    </w:p>
    <w:p w14:paraId="18A72ACF" w14:textId="77777777" w:rsidR="005743D0" w:rsidRPr="005743D0" w:rsidRDefault="005743D0" w:rsidP="005743D0">
      <w:pPr>
        <w:jc w:val="both"/>
        <w:rPr>
          <w:rFonts w:ascii="Tahoma" w:hAnsi="Tahoma" w:cs="Tahoma"/>
          <w:color w:val="000000" w:themeColor="text1"/>
          <w:sz w:val="20"/>
          <w:szCs w:val="20"/>
        </w:rPr>
      </w:pPr>
      <w:r w:rsidRPr="005743D0">
        <w:rPr>
          <w:rFonts w:ascii="Tahoma" w:hAnsi="Tahoma" w:cs="Tahoma"/>
          <w:color w:val="000000" w:themeColor="text1"/>
          <w:sz w:val="20"/>
          <w:szCs w:val="20"/>
        </w:rPr>
        <w:t>•</w:t>
      </w:r>
      <w:r w:rsidRPr="005743D0">
        <w:rPr>
          <w:rFonts w:ascii="Tahoma" w:hAnsi="Tahoma" w:cs="Tahoma"/>
          <w:color w:val="000000" w:themeColor="text1"/>
          <w:sz w:val="20"/>
          <w:szCs w:val="20"/>
        </w:rPr>
        <w:tab/>
        <w:t>Fase 11: Levantamiento de hipoteca matriz.</w:t>
      </w:r>
    </w:p>
    <w:p w14:paraId="60220A09" w14:textId="77777777" w:rsidR="005743D0" w:rsidRPr="005743D0" w:rsidRDefault="005743D0" w:rsidP="005743D0">
      <w:pPr>
        <w:jc w:val="both"/>
        <w:rPr>
          <w:rFonts w:ascii="Tahoma" w:hAnsi="Tahoma" w:cs="Tahoma"/>
          <w:sz w:val="20"/>
          <w:szCs w:val="20"/>
        </w:rPr>
      </w:pPr>
      <w:r w:rsidRPr="005743D0">
        <w:rPr>
          <w:rFonts w:ascii="Tahoma" w:hAnsi="Tahoma" w:cs="Tahoma"/>
          <w:sz w:val="20"/>
          <w:szCs w:val="20"/>
        </w:rPr>
        <w:t xml:space="preserve">Asimismo, le informamos que existe la Central de Información de Promotores Inmobiliarios y/o Empresas Constructoras de Unidades Inmobiliarias, creada mediante la Ley 29203 a cargo del Ministerio de Vivienda en donde puede encontrar más información de la empresa, así como </w:t>
      </w:r>
      <w:r w:rsidR="001B187F">
        <w:rPr>
          <w:rFonts w:ascii="Tahoma" w:hAnsi="Tahoma" w:cs="Tahoma"/>
          <w:sz w:val="20"/>
          <w:szCs w:val="20"/>
        </w:rPr>
        <w:t>la existencia d</w:t>
      </w:r>
      <w:r w:rsidRPr="005743D0">
        <w:rPr>
          <w:rFonts w:ascii="Tahoma" w:hAnsi="Tahoma" w:cs="Tahoma"/>
          <w:sz w:val="20"/>
          <w:szCs w:val="20"/>
        </w:rPr>
        <w:t xml:space="preserve">el </w:t>
      </w:r>
      <w:r w:rsidR="001B187F">
        <w:rPr>
          <w:rFonts w:ascii="Tahoma" w:hAnsi="Tahoma" w:cs="Tahoma"/>
          <w:sz w:val="20"/>
          <w:szCs w:val="20"/>
        </w:rPr>
        <w:t>R</w:t>
      </w:r>
      <w:r w:rsidRPr="005743D0">
        <w:rPr>
          <w:rFonts w:ascii="Tahoma" w:hAnsi="Tahoma" w:cs="Tahoma"/>
          <w:sz w:val="20"/>
          <w:szCs w:val="20"/>
        </w:rPr>
        <w:t xml:space="preserve">egistro de </w:t>
      </w:r>
      <w:r w:rsidR="001B187F">
        <w:rPr>
          <w:rFonts w:ascii="Tahoma" w:hAnsi="Tahoma" w:cs="Tahoma"/>
          <w:sz w:val="20"/>
          <w:szCs w:val="20"/>
        </w:rPr>
        <w:t>I</w:t>
      </w:r>
      <w:r w:rsidRPr="005743D0">
        <w:rPr>
          <w:rFonts w:ascii="Tahoma" w:hAnsi="Tahoma" w:cs="Tahoma"/>
          <w:sz w:val="20"/>
          <w:szCs w:val="20"/>
        </w:rPr>
        <w:t xml:space="preserve">nfracciones y </w:t>
      </w:r>
      <w:r w:rsidR="001B187F">
        <w:rPr>
          <w:rFonts w:ascii="Tahoma" w:hAnsi="Tahoma" w:cs="Tahoma"/>
          <w:sz w:val="20"/>
          <w:szCs w:val="20"/>
        </w:rPr>
        <w:t>S</w:t>
      </w:r>
      <w:r w:rsidRPr="005743D0">
        <w:rPr>
          <w:rFonts w:ascii="Tahoma" w:hAnsi="Tahoma" w:cs="Tahoma"/>
          <w:sz w:val="20"/>
          <w:szCs w:val="20"/>
        </w:rPr>
        <w:t>anciones del Indecopi por el incumplimiento de las disposiciones del Código de Protección al Consumidor; de igual manera puede conocer más sobre la empresa en el Portal Mira a Quién le Compras a cargo del Indecopi.</w:t>
      </w:r>
    </w:p>
    <w:p w14:paraId="14E7D603" w14:textId="64A557B0" w:rsidR="005743D0" w:rsidRPr="005743D0" w:rsidRDefault="005743D0" w:rsidP="005743D0">
      <w:pPr>
        <w:jc w:val="both"/>
        <w:rPr>
          <w:rFonts w:ascii="Tahoma" w:hAnsi="Tahoma" w:cs="Tahoma"/>
          <w:sz w:val="20"/>
          <w:szCs w:val="20"/>
        </w:rPr>
      </w:pPr>
      <w:r w:rsidRPr="005743D0">
        <w:rPr>
          <w:rFonts w:ascii="Tahoma" w:hAnsi="Tahoma" w:cs="Tahoma"/>
          <w:sz w:val="20"/>
          <w:szCs w:val="20"/>
        </w:rPr>
        <w:t xml:space="preserve">En caso tenga alguna queja o reclamo de los servicios brindados por nuestra empresa, puede presentarlos </w:t>
      </w:r>
      <w:r w:rsidRPr="00D31B44">
        <w:rPr>
          <w:rFonts w:ascii="Tahoma" w:hAnsi="Tahoma" w:cs="Tahoma"/>
          <w:sz w:val="20"/>
          <w:szCs w:val="20"/>
        </w:rPr>
        <w:t xml:space="preserve">en el Libro de Reclamaciones colocado a su disposición en la oficina principal de la empresa y en </w:t>
      </w:r>
      <w:r w:rsidR="004E4D84" w:rsidRPr="00D31B44">
        <w:rPr>
          <w:rFonts w:ascii="Tahoma" w:hAnsi="Tahoma" w:cs="Tahoma"/>
          <w:sz w:val="20"/>
          <w:szCs w:val="20"/>
        </w:rPr>
        <w:t>la Sala de Venta</w:t>
      </w:r>
      <w:r w:rsidRPr="00D31B44">
        <w:rPr>
          <w:rFonts w:ascii="Tahoma" w:hAnsi="Tahoma" w:cs="Tahoma"/>
          <w:sz w:val="20"/>
          <w:szCs w:val="20"/>
        </w:rPr>
        <w:t xml:space="preserve"> de </w:t>
      </w:r>
      <w:r w:rsidR="004E4D84" w:rsidRPr="00D31B44">
        <w:rPr>
          <w:rFonts w:ascii="Tahoma" w:hAnsi="Tahoma" w:cs="Tahoma"/>
          <w:b/>
          <w:color w:val="000000" w:themeColor="text1"/>
          <w:sz w:val="20"/>
          <w:szCs w:val="20"/>
        </w:rPr>
        <w:t>EL PROYECTO</w:t>
      </w:r>
      <w:r w:rsidR="004E4D84" w:rsidRPr="00D31B44">
        <w:rPr>
          <w:rFonts w:ascii="Tahoma" w:hAnsi="Tahoma" w:cs="Tahoma"/>
          <w:color w:val="000000" w:themeColor="text1"/>
          <w:sz w:val="20"/>
          <w:szCs w:val="20"/>
        </w:rPr>
        <w:t xml:space="preserve"> ubicada en </w:t>
      </w:r>
      <w:r w:rsidR="00B109E0" w:rsidRPr="00D31B44">
        <w:rPr>
          <w:rFonts w:ascii="Tahoma" w:hAnsi="Tahoma" w:cs="Tahoma"/>
          <w:color w:val="000000" w:themeColor="text1"/>
          <w:sz w:val="20"/>
          <w:szCs w:val="20"/>
        </w:rPr>
        <w:t>Jr. Francisco Graña</w:t>
      </w:r>
      <w:r w:rsidR="004E4D84" w:rsidRPr="00D31B44">
        <w:rPr>
          <w:rFonts w:ascii="Tahoma" w:hAnsi="Tahoma" w:cs="Tahoma"/>
          <w:color w:val="000000" w:themeColor="text1"/>
          <w:sz w:val="20"/>
          <w:szCs w:val="20"/>
        </w:rPr>
        <w:t xml:space="preserve"> N° </w:t>
      </w:r>
      <w:r w:rsidR="00B109E0" w:rsidRPr="00D31B44">
        <w:rPr>
          <w:rFonts w:ascii="Tahoma" w:hAnsi="Tahoma" w:cs="Tahoma"/>
          <w:color w:val="000000" w:themeColor="text1"/>
          <w:sz w:val="20"/>
          <w:szCs w:val="20"/>
        </w:rPr>
        <w:t>155</w:t>
      </w:r>
      <w:r w:rsidR="004E4D84" w:rsidRPr="00D31B44">
        <w:rPr>
          <w:rFonts w:ascii="Tahoma" w:hAnsi="Tahoma" w:cs="Tahoma"/>
          <w:color w:val="000000" w:themeColor="text1"/>
          <w:sz w:val="20"/>
          <w:szCs w:val="20"/>
        </w:rPr>
        <w:t xml:space="preserve">, distrito de </w:t>
      </w:r>
      <w:r w:rsidR="00B109E0" w:rsidRPr="00D31B44">
        <w:rPr>
          <w:rFonts w:ascii="Tahoma" w:hAnsi="Tahoma" w:cs="Tahoma"/>
          <w:color w:val="000000" w:themeColor="text1"/>
          <w:sz w:val="20"/>
          <w:szCs w:val="20"/>
        </w:rPr>
        <w:t>La Victoria</w:t>
      </w:r>
      <w:r w:rsidR="004E4D84" w:rsidRPr="00D31B44">
        <w:rPr>
          <w:rFonts w:ascii="Tahoma" w:hAnsi="Tahoma" w:cs="Tahoma"/>
          <w:color w:val="000000" w:themeColor="text1"/>
          <w:sz w:val="20"/>
          <w:szCs w:val="20"/>
        </w:rPr>
        <w:t>, provincia y departamento de Lima</w:t>
      </w:r>
      <w:r w:rsidR="004E4D84" w:rsidRPr="00D31B44">
        <w:rPr>
          <w:rFonts w:ascii="Tahoma" w:hAnsi="Tahoma" w:cs="Tahoma"/>
          <w:sz w:val="20"/>
          <w:szCs w:val="20"/>
        </w:rPr>
        <w:t xml:space="preserve"> </w:t>
      </w:r>
      <w:r w:rsidRPr="00D31B44">
        <w:rPr>
          <w:rFonts w:ascii="Tahoma" w:hAnsi="Tahoma" w:cs="Tahoma"/>
          <w:sz w:val="20"/>
          <w:szCs w:val="20"/>
        </w:rPr>
        <w:t>o ponerse en contacto con nuestro Servicio de Atención al Cliente a través del correo electrónico:</w:t>
      </w:r>
      <w:r w:rsidR="00FA25BC" w:rsidRPr="00FA25BC">
        <w:t xml:space="preserve"> </w:t>
      </w:r>
      <w:hyperlink r:id="rId12" w:history="1">
        <w:r w:rsidR="00FA25BC">
          <w:rPr>
            <w:rStyle w:val="Hipervnculo"/>
          </w:rPr>
          <w:t>info.orum@grupolar.com</w:t>
        </w:r>
      </w:hyperlink>
      <w:r w:rsidR="00D31B44">
        <w:rPr>
          <w:rFonts w:ascii="Tahoma" w:hAnsi="Tahoma" w:cs="Tahoma"/>
          <w:sz w:val="20"/>
          <w:szCs w:val="20"/>
        </w:rPr>
        <w:t xml:space="preserve"> </w:t>
      </w:r>
      <w:r w:rsidRPr="005743D0">
        <w:rPr>
          <w:rFonts w:ascii="Tahoma" w:hAnsi="Tahoma" w:cs="Tahoma"/>
          <w:sz w:val="20"/>
          <w:szCs w:val="20"/>
        </w:rPr>
        <w:t xml:space="preserve"> Igualmente, si Ud. lo considera pertinente, puede interponer su reclamo o denuncia directamente </w:t>
      </w:r>
      <w:r w:rsidR="001B187F">
        <w:rPr>
          <w:rFonts w:ascii="Tahoma" w:hAnsi="Tahoma" w:cs="Tahoma"/>
          <w:sz w:val="20"/>
          <w:szCs w:val="20"/>
        </w:rPr>
        <w:t xml:space="preserve">ante </w:t>
      </w:r>
      <w:r w:rsidRPr="005743D0">
        <w:rPr>
          <w:rFonts w:ascii="Tahoma" w:hAnsi="Tahoma" w:cs="Tahoma"/>
          <w:sz w:val="20"/>
          <w:szCs w:val="20"/>
        </w:rPr>
        <w:t>el Indecopi.</w:t>
      </w:r>
    </w:p>
    <w:p w14:paraId="1D09E34B" w14:textId="77777777" w:rsidR="00E23717" w:rsidRDefault="00E23717"/>
    <w:sectPr w:rsidR="00E23717" w:rsidSect="00DD36F4">
      <w:pgSz w:w="11906" w:h="16838" w:code="9"/>
      <w:pgMar w:top="1417" w:right="1701" w:bottom="1417" w:left="1701"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074A9"/>
    <w:multiLevelType w:val="hybridMultilevel"/>
    <w:tmpl w:val="CAE2C91A"/>
    <w:lvl w:ilvl="0" w:tplc="BA44458E">
      <w:start w:val="3"/>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499E07DA"/>
    <w:multiLevelType w:val="hybridMultilevel"/>
    <w:tmpl w:val="C3FC3A64"/>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2" w15:restartNumberingAfterBreak="0">
    <w:nsid w:val="49FF7427"/>
    <w:multiLevelType w:val="hybridMultilevel"/>
    <w:tmpl w:val="189093F2"/>
    <w:lvl w:ilvl="0" w:tplc="3CD8B9D4">
      <w:start w:val="1"/>
      <w:numFmt w:val="decimal"/>
      <w:lvlText w:val="%1."/>
      <w:lvlJc w:val="left"/>
      <w:pPr>
        <w:ind w:left="720" w:hanging="360"/>
      </w:pPr>
      <w:rPr>
        <w:rFonts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57D2591D"/>
    <w:multiLevelType w:val="hybridMultilevel"/>
    <w:tmpl w:val="07C210AE"/>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num w:numId="1" w16cid:durableId="903104161">
    <w:abstractNumId w:val="2"/>
  </w:num>
  <w:num w:numId="2" w16cid:durableId="1545681399">
    <w:abstractNumId w:val="0"/>
  </w:num>
  <w:num w:numId="3" w16cid:durableId="853034695">
    <w:abstractNumId w:val="1"/>
  </w:num>
  <w:num w:numId="4" w16cid:durableId="3905410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3D0"/>
    <w:rsid w:val="000037E4"/>
    <w:rsid w:val="0001772B"/>
    <w:rsid w:val="00096D6B"/>
    <w:rsid w:val="001B187F"/>
    <w:rsid w:val="002357E1"/>
    <w:rsid w:val="00263D46"/>
    <w:rsid w:val="002E76AE"/>
    <w:rsid w:val="003D44B8"/>
    <w:rsid w:val="003E4268"/>
    <w:rsid w:val="003E5D31"/>
    <w:rsid w:val="004C4979"/>
    <w:rsid w:val="004E174C"/>
    <w:rsid w:val="004E4D84"/>
    <w:rsid w:val="005052F9"/>
    <w:rsid w:val="005743D0"/>
    <w:rsid w:val="00602165"/>
    <w:rsid w:val="006040DE"/>
    <w:rsid w:val="00610846"/>
    <w:rsid w:val="0065529F"/>
    <w:rsid w:val="0067699D"/>
    <w:rsid w:val="0067781D"/>
    <w:rsid w:val="006A2F7E"/>
    <w:rsid w:val="006A4B50"/>
    <w:rsid w:val="006C1A87"/>
    <w:rsid w:val="00710B34"/>
    <w:rsid w:val="007B23C1"/>
    <w:rsid w:val="007C11C5"/>
    <w:rsid w:val="007F0B58"/>
    <w:rsid w:val="007F1880"/>
    <w:rsid w:val="00822528"/>
    <w:rsid w:val="009224EA"/>
    <w:rsid w:val="009415DE"/>
    <w:rsid w:val="00A50634"/>
    <w:rsid w:val="00A652F0"/>
    <w:rsid w:val="00A85F43"/>
    <w:rsid w:val="00AA1799"/>
    <w:rsid w:val="00AD4BAD"/>
    <w:rsid w:val="00B109E0"/>
    <w:rsid w:val="00B54AE6"/>
    <w:rsid w:val="00B61405"/>
    <w:rsid w:val="00B76ADC"/>
    <w:rsid w:val="00B90062"/>
    <w:rsid w:val="00B91816"/>
    <w:rsid w:val="00BB642A"/>
    <w:rsid w:val="00BE2B56"/>
    <w:rsid w:val="00C10092"/>
    <w:rsid w:val="00C150EE"/>
    <w:rsid w:val="00C20252"/>
    <w:rsid w:val="00C347D3"/>
    <w:rsid w:val="00C455B4"/>
    <w:rsid w:val="00D31B44"/>
    <w:rsid w:val="00D329FE"/>
    <w:rsid w:val="00DA3252"/>
    <w:rsid w:val="00DD36F4"/>
    <w:rsid w:val="00E23717"/>
    <w:rsid w:val="00F17CCB"/>
    <w:rsid w:val="00FA25BC"/>
    <w:rsid w:val="00FA2A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A0794"/>
  <w15:chartTrackingRefBased/>
  <w15:docId w15:val="{EC5F648E-CF8F-4A06-A9D8-ABE511A2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3D0"/>
    <w:rPr>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743D0"/>
    <w:pPr>
      <w:ind w:left="720"/>
      <w:contextualSpacing/>
    </w:pPr>
  </w:style>
  <w:style w:type="character" w:styleId="Hipervnculo">
    <w:name w:val="Hyperlink"/>
    <w:basedOn w:val="Fuentedeprrafopredeter"/>
    <w:uiPriority w:val="99"/>
    <w:unhideWhenUsed/>
    <w:rsid w:val="005743D0"/>
    <w:rPr>
      <w:color w:val="0563C1" w:themeColor="hyperlink"/>
      <w:u w:val="single"/>
    </w:rPr>
  </w:style>
  <w:style w:type="character" w:customStyle="1" w:styleId="Mencinsinresolver1">
    <w:name w:val="Mención sin resolver1"/>
    <w:basedOn w:val="Fuentedeprrafopredeter"/>
    <w:uiPriority w:val="99"/>
    <w:semiHidden/>
    <w:unhideWhenUsed/>
    <w:rsid w:val="00C10092"/>
    <w:rPr>
      <w:color w:val="605E5C"/>
      <w:shd w:val="clear" w:color="auto" w:fill="E1DFDD"/>
    </w:rPr>
  </w:style>
  <w:style w:type="character" w:styleId="Refdecomentario">
    <w:name w:val="annotation reference"/>
    <w:basedOn w:val="Fuentedeprrafopredeter"/>
    <w:uiPriority w:val="99"/>
    <w:semiHidden/>
    <w:unhideWhenUsed/>
    <w:rsid w:val="006A2F7E"/>
    <w:rPr>
      <w:sz w:val="16"/>
      <w:szCs w:val="16"/>
    </w:rPr>
  </w:style>
  <w:style w:type="paragraph" w:styleId="Textocomentario">
    <w:name w:val="annotation text"/>
    <w:basedOn w:val="Normal"/>
    <w:link w:val="TextocomentarioCar"/>
    <w:uiPriority w:val="99"/>
    <w:unhideWhenUsed/>
    <w:rsid w:val="006A2F7E"/>
    <w:pPr>
      <w:spacing w:line="240" w:lineRule="auto"/>
    </w:pPr>
    <w:rPr>
      <w:sz w:val="20"/>
      <w:szCs w:val="20"/>
    </w:rPr>
  </w:style>
  <w:style w:type="character" w:customStyle="1" w:styleId="TextocomentarioCar">
    <w:name w:val="Texto comentario Car"/>
    <w:basedOn w:val="Fuentedeprrafopredeter"/>
    <w:link w:val="Textocomentario"/>
    <w:uiPriority w:val="99"/>
    <w:rsid w:val="006A2F7E"/>
    <w:rPr>
      <w:sz w:val="20"/>
      <w:szCs w:val="20"/>
      <w:lang w:val="es-PE"/>
    </w:rPr>
  </w:style>
  <w:style w:type="paragraph" w:styleId="Asuntodelcomentario">
    <w:name w:val="annotation subject"/>
    <w:basedOn w:val="Textocomentario"/>
    <w:next w:val="Textocomentario"/>
    <w:link w:val="AsuntodelcomentarioCar"/>
    <w:uiPriority w:val="99"/>
    <w:semiHidden/>
    <w:unhideWhenUsed/>
    <w:rsid w:val="006A2F7E"/>
    <w:rPr>
      <w:b/>
      <w:bCs/>
    </w:rPr>
  </w:style>
  <w:style w:type="character" w:customStyle="1" w:styleId="AsuntodelcomentarioCar">
    <w:name w:val="Asunto del comentario Car"/>
    <w:basedOn w:val="TextocomentarioCar"/>
    <w:link w:val="Asuntodelcomentario"/>
    <w:uiPriority w:val="99"/>
    <w:semiHidden/>
    <w:rsid w:val="006A2F7E"/>
    <w:rPr>
      <w:b/>
      <w:bCs/>
      <w:sz w:val="20"/>
      <w:szCs w:val="20"/>
      <w:lang w:val="es-PE"/>
    </w:rPr>
  </w:style>
  <w:style w:type="character" w:styleId="Mencinsinresolver">
    <w:name w:val="Unresolved Mention"/>
    <w:basedOn w:val="Fuentedeprrafopredeter"/>
    <w:uiPriority w:val="99"/>
    <w:semiHidden/>
    <w:unhideWhenUsed/>
    <w:rsid w:val="00610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6841">
      <w:bodyDiv w:val="1"/>
      <w:marLeft w:val="0"/>
      <w:marRight w:val="0"/>
      <w:marTop w:val="0"/>
      <w:marBottom w:val="0"/>
      <w:divBdr>
        <w:top w:val="none" w:sz="0" w:space="0" w:color="auto"/>
        <w:left w:val="none" w:sz="0" w:space="0" w:color="auto"/>
        <w:bottom w:val="none" w:sz="0" w:space="0" w:color="auto"/>
        <w:right w:val="none" w:sz="0" w:space="0" w:color="auto"/>
      </w:divBdr>
    </w:div>
    <w:div w:id="1385594865">
      <w:bodyDiv w:val="1"/>
      <w:marLeft w:val="0"/>
      <w:marRight w:val="0"/>
      <w:marTop w:val="0"/>
      <w:marBottom w:val="0"/>
      <w:divBdr>
        <w:top w:val="none" w:sz="0" w:space="0" w:color="auto"/>
        <w:left w:val="none" w:sz="0" w:space="0" w:color="auto"/>
        <w:bottom w:val="none" w:sz="0" w:space="0" w:color="auto"/>
        <w:right w:val="none" w:sz="0" w:space="0" w:color="auto"/>
      </w:divBdr>
    </w:div>
    <w:div w:id="161493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orum@grupolar.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anai.grupolar.pe/" TargetMode="External"/><Relationship Id="rId12" Type="http://schemas.openxmlformats.org/officeDocument/2006/relationships/hyperlink" Target="mailto:info.orum@grupol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rupolar.pe/proyecto/orum/" TargetMode="External"/><Relationship Id="rId11" Type="http://schemas.openxmlformats.org/officeDocument/2006/relationships/hyperlink" Target="mailto:info.orum@grupolar.com" TargetMode="External"/><Relationship Id="rId5" Type="http://schemas.openxmlformats.org/officeDocument/2006/relationships/hyperlink" Target="mailto:info.orum@grupolar.com" TargetMode="External"/><Relationship Id="rId10" Type="http://schemas.openxmlformats.org/officeDocument/2006/relationships/hyperlink" Target="mailto:info.orum@grupolar.com" TargetMode="External"/><Relationship Id="rId4" Type="http://schemas.openxmlformats.org/officeDocument/2006/relationships/webSettings" Target="webSettings.xml"/><Relationship Id="rId9" Type="http://schemas.openxmlformats.org/officeDocument/2006/relationships/hyperlink" Target="mailto:info.orum@grupolar.com"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2731</Words>
  <Characters>15022</Characters>
  <Application>Microsoft Office Word</Application>
  <DocSecurity>0</DocSecurity>
  <Lines>125</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17718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Encinas</dc:creator>
  <cp:keywords/>
  <dc:description/>
  <cp:lastModifiedBy>MARELY FERNANDA GELDRES NAVARRO</cp:lastModifiedBy>
  <cp:revision>4</cp:revision>
  <dcterms:created xsi:type="dcterms:W3CDTF">2023-02-10T14:34:00Z</dcterms:created>
  <dcterms:modified xsi:type="dcterms:W3CDTF">2023-08-21T16:06:00Z</dcterms:modified>
</cp:coreProperties>
</file>